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17F7" w:rsidRDefault="001F17F7">
      <w:pPr>
        <w:pStyle w:val="ConsPlusTitlePage"/>
      </w:pPr>
      <w:r>
        <w:t xml:space="preserve">Документ предоставлен </w:t>
      </w:r>
      <w:hyperlink r:id="rId4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1F17F7" w:rsidRDefault="001F17F7">
      <w:pPr>
        <w:pStyle w:val="ConsPlusNormal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1F17F7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1F17F7" w:rsidRDefault="001F17F7">
            <w:pPr>
              <w:pStyle w:val="ConsPlusNormal"/>
            </w:pPr>
            <w:r>
              <w:t>28 ноября 2025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1F17F7" w:rsidRDefault="001F17F7">
            <w:pPr>
              <w:pStyle w:val="ConsPlusNormal"/>
              <w:jc w:val="right"/>
            </w:pPr>
            <w:bookmarkStart w:id="0" w:name="_GoBack"/>
            <w:r>
              <w:t>N 432-ФЗ</w:t>
            </w:r>
            <w:bookmarkEnd w:id="0"/>
          </w:p>
        </w:tc>
      </w:tr>
    </w:tbl>
    <w:p w:rsidR="001F17F7" w:rsidRDefault="001F17F7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1F17F7" w:rsidRDefault="001F17F7">
      <w:pPr>
        <w:pStyle w:val="ConsPlusNormal"/>
        <w:jc w:val="both"/>
      </w:pPr>
    </w:p>
    <w:p w:rsidR="001F17F7" w:rsidRDefault="001F17F7">
      <w:pPr>
        <w:pStyle w:val="ConsPlusTitle"/>
        <w:jc w:val="center"/>
      </w:pPr>
      <w:r>
        <w:t>РОССИЙСКАЯ ФЕДЕРАЦИЯ</w:t>
      </w:r>
    </w:p>
    <w:p w:rsidR="001F17F7" w:rsidRDefault="001F17F7">
      <w:pPr>
        <w:pStyle w:val="ConsPlusTitle"/>
        <w:jc w:val="center"/>
      </w:pPr>
    </w:p>
    <w:p w:rsidR="001F17F7" w:rsidRDefault="001F17F7">
      <w:pPr>
        <w:pStyle w:val="ConsPlusTitle"/>
        <w:jc w:val="center"/>
      </w:pPr>
      <w:r>
        <w:t>ФЕДЕРАЛЬНЫЙ ЗАКОН</w:t>
      </w:r>
    </w:p>
    <w:p w:rsidR="001F17F7" w:rsidRDefault="001F17F7">
      <w:pPr>
        <w:pStyle w:val="ConsPlusTitle"/>
        <w:jc w:val="center"/>
      </w:pPr>
    </w:p>
    <w:p w:rsidR="001F17F7" w:rsidRDefault="001F17F7">
      <w:pPr>
        <w:pStyle w:val="ConsPlusTitle"/>
        <w:jc w:val="center"/>
      </w:pPr>
      <w:r>
        <w:t>О ВНЕСЕНИИ ИЗМЕНЕНИЙ</w:t>
      </w:r>
    </w:p>
    <w:p w:rsidR="001F17F7" w:rsidRDefault="001F17F7">
      <w:pPr>
        <w:pStyle w:val="ConsPlusTitle"/>
        <w:jc w:val="center"/>
      </w:pPr>
      <w:r>
        <w:t>В БЮДЖЕТНЫЙ КОДЕКС РОССИЙСКОЙ ФЕДЕРАЦИИ И ОТДЕЛЬНЫЕ</w:t>
      </w:r>
    </w:p>
    <w:p w:rsidR="001F17F7" w:rsidRDefault="001F17F7">
      <w:pPr>
        <w:pStyle w:val="ConsPlusTitle"/>
        <w:jc w:val="center"/>
      </w:pPr>
      <w:r>
        <w:t>ЗАКОНОДАТЕЛЬНЫЕ АКТЫ РОССИЙСКОЙ ФЕДЕРАЦИИ</w:t>
      </w:r>
    </w:p>
    <w:p w:rsidR="001F17F7" w:rsidRDefault="001F17F7">
      <w:pPr>
        <w:pStyle w:val="ConsPlusNormal"/>
        <w:jc w:val="center"/>
      </w:pPr>
    </w:p>
    <w:p w:rsidR="001F17F7" w:rsidRDefault="001F17F7">
      <w:pPr>
        <w:pStyle w:val="ConsPlusNormal"/>
        <w:jc w:val="right"/>
      </w:pPr>
      <w:r>
        <w:t>Принят</w:t>
      </w:r>
    </w:p>
    <w:p w:rsidR="001F17F7" w:rsidRDefault="001F17F7">
      <w:pPr>
        <w:pStyle w:val="ConsPlusNormal"/>
        <w:jc w:val="right"/>
      </w:pPr>
      <w:r>
        <w:t>Государственной Думой</w:t>
      </w:r>
    </w:p>
    <w:p w:rsidR="001F17F7" w:rsidRDefault="001F17F7">
      <w:pPr>
        <w:pStyle w:val="ConsPlusNormal"/>
        <w:jc w:val="right"/>
      </w:pPr>
      <w:r>
        <w:t>20 ноября 2025 года</w:t>
      </w:r>
    </w:p>
    <w:p w:rsidR="001F17F7" w:rsidRDefault="001F17F7">
      <w:pPr>
        <w:pStyle w:val="ConsPlusNormal"/>
        <w:jc w:val="right"/>
      </w:pPr>
    </w:p>
    <w:p w:rsidR="001F17F7" w:rsidRDefault="001F17F7">
      <w:pPr>
        <w:pStyle w:val="ConsPlusNormal"/>
        <w:jc w:val="right"/>
      </w:pPr>
      <w:r>
        <w:t>Одобрен</w:t>
      </w:r>
    </w:p>
    <w:p w:rsidR="001F17F7" w:rsidRDefault="001F17F7">
      <w:pPr>
        <w:pStyle w:val="ConsPlusNormal"/>
        <w:jc w:val="right"/>
      </w:pPr>
      <w:r>
        <w:t>Советом Федерации</w:t>
      </w:r>
    </w:p>
    <w:p w:rsidR="001F17F7" w:rsidRDefault="001F17F7">
      <w:pPr>
        <w:pStyle w:val="ConsPlusNormal"/>
        <w:jc w:val="right"/>
      </w:pPr>
      <w:r>
        <w:t>26 ноября 2025 года</w:t>
      </w:r>
    </w:p>
    <w:p w:rsidR="001F17F7" w:rsidRDefault="001F17F7">
      <w:pPr>
        <w:pStyle w:val="ConsPlusNormal"/>
        <w:ind w:firstLine="540"/>
        <w:jc w:val="both"/>
      </w:pPr>
    </w:p>
    <w:p w:rsidR="001F17F7" w:rsidRDefault="001F17F7">
      <w:pPr>
        <w:pStyle w:val="ConsPlusTitle"/>
        <w:ind w:firstLine="540"/>
        <w:jc w:val="both"/>
        <w:outlineLvl w:val="0"/>
      </w:pPr>
      <w:r>
        <w:t>Статья 1</w:t>
      </w:r>
    </w:p>
    <w:p w:rsidR="001F17F7" w:rsidRDefault="001F17F7">
      <w:pPr>
        <w:pStyle w:val="ConsPlusNormal"/>
        <w:ind w:firstLine="540"/>
        <w:jc w:val="both"/>
      </w:pPr>
    </w:p>
    <w:p w:rsidR="001F17F7" w:rsidRDefault="001F17F7">
      <w:pPr>
        <w:pStyle w:val="ConsPlusNormal"/>
        <w:ind w:firstLine="540"/>
        <w:jc w:val="both"/>
      </w:pPr>
      <w:r>
        <w:t xml:space="preserve">Внести в Бюджетный </w:t>
      </w:r>
      <w:hyperlink r:id="rId5">
        <w:r>
          <w:rPr>
            <w:color w:val="0000FF"/>
          </w:rPr>
          <w:t>кодекс</w:t>
        </w:r>
      </w:hyperlink>
      <w:r>
        <w:t xml:space="preserve"> Российской Федерации (Собрание законодательства Российской Федерации, 1998, N 31, ст. 3823; 2000, N 32, ст. 3339; 2002, N 22, ст. 2026; 2003, N 52, ст. 5036; 2004, N 34, ст. 3535; 2005, N 27, ст. 2717; N 52, ст. 5572; 2006, N 1, ст. 8; N 6, ст. 636; N 45, ст. 4627; N 50, ст. 5279; N 52, ст. 5503; 2007, N 18, ст. 2117; N 45, ст. 5424; N 46, ст. 5553; N 50, ст. 6246; 2008, N 30, ст. 3597, 3617; N 48, ст. 5500; 2009, N 1, ст. 18; N 15, ст. 1780; N 29, ст. 3582, 3629; N 30, ст. 3739; N 39, ст. 4532; N 48, ст. 5733; N 52, ст. 6450; 2010, N 19, ст. 2291; N 21, ст. 2524; N 31, ст. 4185; N 40, ст. 4969; N 46, ст. 5918; 2011, N 15, ст. 2041; N 27, ст. 3873; N 49, ст. 7030, 7039; 2012, N 26, ст. 3447; N 31, ст. 4316, 4317; N 50, ст. 6967; N 53, ст. 7593; 2013, N 19, ст. 2331; N 27, ст. 3473, 3480; N 30, ст. 4083; N 31, ст. 4191; N 52, ст. 6983; 2014, N 30, ст. 4250; N 40, ст. 5314; N 43, ст. 5795; N 48, ст. 6655, 6656, 6664; N 52, ст. 7560, 7561; 2015, N 29, ст. 4343; N 40, ст. 5468; N 45, ст. 6202; N 51, ст. 7252; 2016, N 1, ст. 26; N 7, ст. 911; N 22, ст. 3093; N 27, ст. 4277, 4278; N 49, ст. 6852; 2017, N 1, ст. 7; N 14, ст. 2007; N 30, ст. 4452, 4458; N 31, ст. 4811; N 40, ст. 5752; N 47, ст. 6841; N 49, ст. 7317; 2018, N 1, ст. 18; N 11, ст. 1580; N 24, ст. 3409; N 30, ст. 4557; N 49, ст. 7495, 7525, 7528, 7529; N 53, ст. 8420, 8430; 2019, N 16, ст. 1825; N 23, ст. 2916; N 30, ст. 4101, 4104; N 31, ст. 4437, 4454, 4466; N 40, ст. 5490; N 52, ст. 7774, 7797; 2020, N 14, ст. 2001; N 17, ст. 2698; N 22, ст. 3376; N 24, ст. 3747; N 29, ст. 4502; N 30, ст. 4742; N 31, ст. 5022; N 40, ст. 6168; N 42, ст. 6514; N 50, ст. 8068; N 52, ст. 8594; 2021, N 18, ст. 3052; N 27, ст. 5056, 5072, 5074, 5079; N 49, ст. 8148; 2022, N 9, ст. 1254; N 16, ст. 2604; N 27, ст. 4628; N 29, ст. 5223, 5231; N 45, ст. 7677; N 48, ст. 8315, 8329; N 52, ст. 9351; 2023, N 1, ст. 9; N 16, ст. 2765; N 32, ст. 6148; N 45, ст. 7991; 2024, N 1, ст. 9; N 8, ст. 1040; N 29, ст. 4106; N 33, ст. 4973; N 53, ст. 8498; 2025, N 17, ст. 2113; N 26, ст. 3488; N 31, ст. 4657) следующие изменения:</w:t>
      </w:r>
    </w:p>
    <w:p w:rsidR="001F17F7" w:rsidRDefault="001F17F7">
      <w:pPr>
        <w:pStyle w:val="ConsPlusNormal"/>
        <w:spacing w:before="280"/>
        <w:ind w:firstLine="540"/>
        <w:jc w:val="both"/>
      </w:pPr>
      <w:bookmarkStart w:id="1" w:name="P227"/>
      <w:bookmarkEnd w:id="1"/>
      <w:r>
        <w:t xml:space="preserve">47) в </w:t>
      </w:r>
      <w:hyperlink r:id="rId6">
        <w:r>
          <w:rPr>
            <w:color w:val="0000FF"/>
          </w:rPr>
          <w:t>статье 242.22</w:t>
        </w:r>
      </w:hyperlink>
      <w:r>
        <w:t>:</w:t>
      </w:r>
    </w:p>
    <w:p w:rsidR="001F17F7" w:rsidRDefault="001F17F7">
      <w:pPr>
        <w:pStyle w:val="ConsPlusNormal"/>
        <w:spacing w:before="220"/>
        <w:ind w:firstLine="540"/>
        <w:jc w:val="both"/>
      </w:pPr>
      <w:r>
        <w:t xml:space="preserve">а) </w:t>
      </w:r>
      <w:hyperlink r:id="rId7">
        <w:r>
          <w:rPr>
            <w:color w:val="0000FF"/>
          </w:rPr>
          <w:t>пункт 1</w:t>
        </w:r>
      </w:hyperlink>
      <w:r>
        <w:t xml:space="preserve"> после слов "Федеральным казначейством" дополнить словами "(финансовым органом субъекта Российской Федерации (муниципального образования) в случаях, предусмотренных пунктом 7 настоящей статьи)", после слов "Федерального казначейства" дополнить словами "(финансового органа субъекта Российской Федерации (муниципального образования) в случаях, предусмотренных пунктом 7 настоящей статьи)";</w:t>
      </w:r>
    </w:p>
    <w:p w:rsidR="001F17F7" w:rsidRDefault="001F17F7">
      <w:pPr>
        <w:pStyle w:val="ConsPlusNormal"/>
        <w:spacing w:before="220"/>
        <w:ind w:firstLine="540"/>
        <w:jc w:val="both"/>
      </w:pPr>
      <w:r>
        <w:t xml:space="preserve">б) </w:t>
      </w:r>
      <w:hyperlink r:id="rId8">
        <w:r>
          <w:rPr>
            <w:color w:val="0000FF"/>
          </w:rPr>
          <w:t>пункт 6</w:t>
        </w:r>
      </w:hyperlink>
      <w:r>
        <w:t xml:space="preserve"> после слов "сроки проведения" дополнить словами "Федеральным казначейством </w:t>
      </w:r>
      <w:r>
        <w:lastRenderedPageBreak/>
        <w:t>(кредитной организацией в случае банковского сопровождения государственных (муниципальных) контрактов)";</w:t>
      </w:r>
    </w:p>
    <w:p w:rsidR="001F17F7" w:rsidRDefault="001F17F7">
      <w:pPr>
        <w:pStyle w:val="ConsPlusNormal"/>
        <w:spacing w:before="220"/>
        <w:ind w:firstLine="540"/>
        <w:jc w:val="both"/>
      </w:pPr>
      <w:r>
        <w:t xml:space="preserve">в) </w:t>
      </w:r>
      <w:hyperlink r:id="rId9">
        <w:r>
          <w:rPr>
            <w:color w:val="0000FF"/>
          </w:rPr>
          <w:t>дополнить</w:t>
        </w:r>
      </w:hyperlink>
      <w:r>
        <w:t xml:space="preserve"> пунктом 7 следующего содержания:</w:t>
      </w:r>
    </w:p>
    <w:p w:rsidR="001F17F7" w:rsidRDefault="001F17F7">
      <w:pPr>
        <w:pStyle w:val="ConsPlusNormal"/>
        <w:spacing w:before="220"/>
        <w:ind w:firstLine="540"/>
        <w:jc w:val="both"/>
      </w:pPr>
      <w:r>
        <w:t>"7. Финансовый орган субъекта Российской Федерации (муниципального образования) в случаях, определенных законом субъекта Российской Федерации о бюджете субъекта Российской Федерации (муниципальным правовым актом представительного органа муниципального образования о местном бюджете), вправе осуществлять операции с казначейским обеспечением обязательств в порядке, установленном высшим исполнительным органом субъекта Российской Федерации (местной администрацией).";</w:t>
      </w:r>
    </w:p>
    <w:p w:rsidR="001F17F7" w:rsidRDefault="001F17F7">
      <w:pPr>
        <w:pStyle w:val="ConsPlusNormal"/>
        <w:spacing w:before="220"/>
        <w:ind w:firstLine="540"/>
        <w:jc w:val="both"/>
      </w:pPr>
      <w:r>
        <w:t xml:space="preserve">48) в </w:t>
      </w:r>
      <w:hyperlink r:id="rId10">
        <w:r>
          <w:rPr>
            <w:color w:val="0000FF"/>
          </w:rPr>
          <w:t>статье 242.23</w:t>
        </w:r>
      </w:hyperlink>
      <w:r>
        <w:t>:</w:t>
      </w:r>
    </w:p>
    <w:p w:rsidR="001F17F7" w:rsidRDefault="001F17F7">
      <w:pPr>
        <w:pStyle w:val="ConsPlusNormal"/>
        <w:spacing w:before="220"/>
        <w:ind w:firstLine="540"/>
        <w:jc w:val="both"/>
      </w:pPr>
      <w:r>
        <w:t xml:space="preserve">а) </w:t>
      </w:r>
      <w:hyperlink r:id="rId11">
        <w:r>
          <w:rPr>
            <w:color w:val="0000FF"/>
          </w:rPr>
          <w:t>подпункт 2 пункта 1</w:t>
        </w:r>
      </w:hyperlink>
      <w:r>
        <w:t xml:space="preserve"> после слов "(их дочерних обществ)," дополнить словом "грантов,";</w:t>
      </w:r>
    </w:p>
    <w:p w:rsidR="001F17F7" w:rsidRDefault="001F17F7">
      <w:pPr>
        <w:pStyle w:val="ConsPlusNormal"/>
        <w:spacing w:before="220"/>
        <w:ind w:firstLine="540"/>
        <w:jc w:val="both"/>
      </w:pPr>
      <w:r>
        <w:t xml:space="preserve">б) в </w:t>
      </w:r>
      <w:hyperlink r:id="rId12">
        <w:r>
          <w:rPr>
            <w:color w:val="0000FF"/>
          </w:rPr>
          <w:t>абзаце четвертом подпункта 3 пункта 3</w:t>
        </w:r>
      </w:hyperlink>
      <w:r>
        <w:t xml:space="preserve"> слово "соответствующим" исключить;</w:t>
      </w:r>
    </w:p>
    <w:p w:rsidR="001F17F7" w:rsidRDefault="001F17F7">
      <w:pPr>
        <w:pStyle w:val="ConsPlusNormal"/>
        <w:spacing w:before="220"/>
        <w:ind w:firstLine="540"/>
        <w:jc w:val="both"/>
      </w:pPr>
      <w:r>
        <w:t xml:space="preserve">в) </w:t>
      </w:r>
      <w:hyperlink r:id="rId13">
        <w:r>
          <w:rPr>
            <w:color w:val="0000FF"/>
          </w:rPr>
          <w:t>дополнить</w:t>
        </w:r>
      </w:hyperlink>
      <w:r>
        <w:t xml:space="preserve"> пунктом 4.3 следующего содержания:</w:t>
      </w:r>
    </w:p>
    <w:p w:rsidR="001F17F7" w:rsidRDefault="001F17F7">
      <w:pPr>
        <w:pStyle w:val="ConsPlusNormal"/>
        <w:spacing w:before="220"/>
        <w:ind w:firstLine="540"/>
        <w:jc w:val="both"/>
      </w:pPr>
      <w:r>
        <w:t>"4.3. Федеральное казначейство на основании обращения государственного заказчика осуществляет возврат аванса (остатка аванса, если поставщик (подрядчик, исполнитель) частично исполнил обязательства, предусмотренные государственным контрактом) по государственному контракту, заключенному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нужд, в отчетном финансовом году в федеральный бюджет (если иное не предусмотрено федеральными законами), в текущем финансовом году - на лицевой счет, открытый в территориальном органе Федерального казначейства в порядке, утвержденном Федеральным казначейством, государственному заказчику как получателю средств федерального бюджета:</w:t>
      </w:r>
    </w:p>
    <w:p w:rsidR="001F17F7" w:rsidRDefault="001F17F7">
      <w:pPr>
        <w:pStyle w:val="ConsPlusNormal"/>
        <w:spacing w:before="220"/>
        <w:ind w:firstLine="540"/>
        <w:jc w:val="both"/>
      </w:pPr>
      <w:r>
        <w:t>1) в порядке, утвержденном Федеральным казначейством, в случае ликвидации юридического лица (прекращения физическим лицом деятельности в качестве индивидуального предпринимателя), являющегося поставщиком (подрядчиком, исполнителем) по указанному государственному контракту;</w:t>
      </w:r>
    </w:p>
    <w:p w:rsidR="001F17F7" w:rsidRDefault="001F17F7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1F17F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F17F7" w:rsidRDefault="001F17F7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F17F7" w:rsidRDefault="001F17F7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F17F7" w:rsidRDefault="001F17F7">
            <w:pPr>
              <w:pStyle w:val="ConsPlusNormal"/>
              <w:jc w:val="both"/>
            </w:pPr>
            <w:r>
              <w:rPr>
                <w:color w:val="392C69"/>
              </w:rPr>
              <w:t>примечание.</w:t>
            </w:r>
          </w:p>
          <w:p w:rsidR="001F17F7" w:rsidRDefault="001F17F7">
            <w:pPr>
              <w:pStyle w:val="ConsPlusNormal"/>
              <w:jc w:val="both"/>
            </w:pPr>
            <w:proofErr w:type="spellStart"/>
            <w:r>
              <w:rPr>
                <w:color w:val="392C69"/>
              </w:rPr>
              <w:t>Абз</w:t>
            </w:r>
            <w:proofErr w:type="spellEnd"/>
            <w:r>
              <w:rPr>
                <w:color w:val="392C69"/>
              </w:rPr>
              <w:t xml:space="preserve">. 4 </w:t>
            </w:r>
            <w:proofErr w:type="spellStart"/>
            <w:r>
              <w:rPr>
                <w:color w:val="392C69"/>
              </w:rPr>
              <w:t>пп</w:t>
            </w:r>
            <w:proofErr w:type="spellEnd"/>
            <w:r>
              <w:rPr>
                <w:color w:val="392C69"/>
              </w:rPr>
              <w:t xml:space="preserve">. "в" п. 48 ст. 1 </w:t>
            </w:r>
            <w:hyperlink w:anchor="P318">
              <w:r>
                <w:rPr>
                  <w:color w:val="0000FF"/>
                </w:rPr>
                <w:t>вступает</w:t>
              </w:r>
            </w:hyperlink>
            <w:r>
              <w:rPr>
                <w:color w:val="392C69"/>
              </w:rPr>
              <w:t xml:space="preserve"> в силу с 01.01.2027.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F17F7" w:rsidRDefault="001F17F7">
            <w:pPr>
              <w:pStyle w:val="ConsPlusNormal"/>
            </w:pPr>
          </w:p>
        </w:tc>
      </w:tr>
    </w:tbl>
    <w:p w:rsidR="001F17F7" w:rsidRDefault="001F17F7">
      <w:pPr>
        <w:pStyle w:val="ConsPlusNormal"/>
        <w:spacing w:before="280"/>
        <w:ind w:firstLine="540"/>
        <w:jc w:val="both"/>
      </w:pPr>
      <w:bookmarkStart w:id="2" w:name="P240"/>
      <w:bookmarkEnd w:id="2"/>
      <w:r>
        <w:t>2) в порядке, установленном Правительством Российской Федерации, в случае, если государственный контракт расторгнут по соглашению сторон, решению суда или из-за одностороннего отказа стороны указанного государственного контракта от его исполнения в соответствии с гражданским законодательством, в том числе в связи с введением процедур, применяемых в деле о несостоятельности (банкротстве) поставщика (подрядчика, исполнителя), и если поставщиком (подрядчиком, исполнителем) не осуществлен возврат аванса (остатка аванса, предусмотренного абзацем первым настоящего пункта) по указанному государственному контракту.";</w:t>
      </w:r>
    </w:p>
    <w:p w:rsidR="001F17F7" w:rsidRDefault="001F17F7">
      <w:pPr>
        <w:pStyle w:val="ConsPlusNormal"/>
        <w:spacing w:before="220"/>
        <w:ind w:firstLine="540"/>
        <w:jc w:val="both"/>
      </w:pPr>
      <w:r>
        <w:t xml:space="preserve">г) </w:t>
      </w:r>
      <w:hyperlink r:id="rId14">
        <w:r>
          <w:rPr>
            <w:color w:val="0000FF"/>
          </w:rPr>
          <w:t>пункт 6</w:t>
        </w:r>
      </w:hyperlink>
      <w:r>
        <w:t xml:space="preserve"> после слов "настоящим пунктом," дополнить словами "а также средства, предоставляемые на возвратной основе,", дополнить словом ", предоставления";</w:t>
      </w:r>
    </w:p>
    <w:p w:rsidR="001F17F7" w:rsidRDefault="001F17F7">
      <w:pPr>
        <w:pStyle w:val="ConsPlusNormal"/>
        <w:spacing w:before="220"/>
        <w:ind w:firstLine="540"/>
        <w:jc w:val="both"/>
      </w:pPr>
      <w:r>
        <w:t xml:space="preserve">49) в </w:t>
      </w:r>
      <w:hyperlink r:id="rId15">
        <w:r>
          <w:rPr>
            <w:color w:val="0000FF"/>
          </w:rPr>
          <w:t>статье 242.27</w:t>
        </w:r>
      </w:hyperlink>
      <w:r>
        <w:t>:</w:t>
      </w:r>
    </w:p>
    <w:p w:rsidR="001F17F7" w:rsidRDefault="001F17F7">
      <w:pPr>
        <w:pStyle w:val="ConsPlusNormal"/>
        <w:spacing w:before="220"/>
        <w:ind w:firstLine="540"/>
        <w:jc w:val="both"/>
      </w:pPr>
      <w:r>
        <w:t xml:space="preserve">а) </w:t>
      </w:r>
      <w:hyperlink r:id="rId16">
        <w:r>
          <w:rPr>
            <w:color w:val="0000FF"/>
          </w:rPr>
          <w:t>абзац пятый подпункта 1</w:t>
        </w:r>
      </w:hyperlink>
      <w:r>
        <w:t xml:space="preserve"> после слов "контрактов (договоров)" дополнить словами "о поставке товаров, выполнении работ, оказании услуг";</w:t>
      </w:r>
    </w:p>
    <w:p w:rsidR="001F17F7" w:rsidRDefault="001F17F7">
      <w:pPr>
        <w:pStyle w:val="ConsPlusNormal"/>
        <w:spacing w:before="220"/>
        <w:ind w:firstLine="540"/>
        <w:jc w:val="both"/>
      </w:pPr>
      <w:r>
        <w:lastRenderedPageBreak/>
        <w:t xml:space="preserve">б) </w:t>
      </w:r>
      <w:hyperlink r:id="rId17">
        <w:r>
          <w:rPr>
            <w:color w:val="0000FF"/>
          </w:rPr>
          <w:t>подпункт 4</w:t>
        </w:r>
      </w:hyperlink>
      <w:r>
        <w:t xml:space="preserve"> после слов "некоммерческим организациям" дополнить словами "(за исключением средств, предоставляемых на основании государственных контрактов, договоров (соглашений), контрактов (договоров), условия которых содержат положения о казначейском сопровождении)";</w:t>
      </w:r>
    </w:p>
    <w:p w:rsidR="001F17F7" w:rsidRDefault="001F17F7">
      <w:pPr>
        <w:pStyle w:val="ConsPlusNormal"/>
        <w:spacing w:before="220"/>
        <w:ind w:firstLine="540"/>
        <w:jc w:val="both"/>
      </w:pPr>
      <w:r>
        <w:t xml:space="preserve">в) </w:t>
      </w:r>
      <w:hyperlink r:id="rId18">
        <w:r>
          <w:rPr>
            <w:color w:val="0000FF"/>
          </w:rPr>
          <w:t>подпункт 6</w:t>
        </w:r>
      </w:hyperlink>
      <w:r>
        <w:t xml:space="preserve"> дополнить словами "(за исключением средств, предоставляемых в виде вкладов в имущество юридических лиц, не увеличивающих их уставные (складочные) капиталы, а также в виде имущественных взносов)";</w:t>
      </w:r>
    </w:p>
    <w:p w:rsidR="001F17F7" w:rsidRDefault="001F17F7">
      <w:pPr>
        <w:pStyle w:val="ConsPlusNormal"/>
        <w:jc w:val="right"/>
      </w:pPr>
      <w:r>
        <w:t>Президент</w:t>
      </w:r>
    </w:p>
    <w:p w:rsidR="001F17F7" w:rsidRDefault="001F17F7">
      <w:pPr>
        <w:pStyle w:val="ConsPlusNormal"/>
        <w:jc w:val="right"/>
      </w:pPr>
      <w:r>
        <w:t>Российской Федерации</w:t>
      </w:r>
    </w:p>
    <w:p w:rsidR="001F17F7" w:rsidRDefault="001F17F7">
      <w:pPr>
        <w:pStyle w:val="ConsPlusNormal"/>
        <w:jc w:val="right"/>
      </w:pPr>
      <w:r>
        <w:t>В.ПУТИН</w:t>
      </w:r>
    </w:p>
    <w:p w:rsidR="001F17F7" w:rsidRDefault="001F17F7">
      <w:pPr>
        <w:pStyle w:val="ConsPlusNormal"/>
      </w:pPr>
      <w:r>
        <w:t>Москва, Кремль</w:t>
      </w:r>
    </w:p>
    <w:p w:rsidR="001F17F7" w:rsidRDefault="001F17F7">
      <w:pPr>
        <w:pStyle w:val="ConsPlusNormal"/>
        <w:spacing w:before="220"/>
      </w:pPr>
      <w:r>
        <w:t>28 ноября 2025 года</w:t>
      </w:r>
    </w:p>
    <w:p w:rsidR="001F17F7" w:rsidRDefault="001F17F7">
      <w:pPr>
        <w:pStyle w:val="ConsPlusNormal"/>
        <w:spacing w:before="220"/>
      </w:pPr>
      <w:r>
        <w:t>N 432-ФЗ</w:t>
      </w:r>
    </w:p>
    <w:p w:rsidR="001F17F7" w:rsidRDefault="001F17F7">
      <w:pPr>
        <w:pStyle w:val="ConsPlusNormal"/>
        <w:jc w:val="both"/>
      </w:pPr>
    </w:p>
    <w:p w:rsidR="001F17F7" w:rsidRDefault="001F17F7">
      <w:pPr>
        <w:pStyle w:val="ConsPlusNormal"/>
        <w:jc w:val="both"/>
      </w:pPr>
    </w:p>
    <w:p w:rsidR="001F17F7" w:rsidRDefault="001F17F7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315C9" w:rsidRPr="005C3399" w:rsidRDefault="004315C9">
      <w:pPr>
        <w:rPr>
          <w:lang w:val="en-US"/>
        </w:rPr>
      </w:pPr>
    </w:p>
    <w:sectPr w:rsidR="004315C9" w:rsidRPr="005C3399" w:rsidSect="001F17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17F7"/>
    <w:rsid w:val="001F17F7"/>
    <w:rsid w:val="004315C9"/>
    <w:rsid w:val="005C3399"/>
    <w:rsid w:val="00D32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0D7012A-BC5D-47DB-8E76-1FB1E8708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1F17F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rmal">
    <w:name w:val="ConsPlusNormal"/>
    <w:rsid w:val="001F17F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F17F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13926&amp;dst=6736" TargetMode="External"/><Relationship Id="rId13" Type="http://schemas.openxmlformats.org/officeDocument/2006/relationships/hyperlink" Target="https://login.consultant.ru/link/?req=doc&amp;base=LAW&amp;n=511241&amp;dst=6738" TargetMode="External"/><Relationship Id="rId18" Type="http://schemas.openxmlformats.org/officeDocument/2006/relationships/hyperlink" Target="https://login.consultant.ru/link/?req=doc&amp;base=LAW&amp;n=511241&amp;dst=6796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513926&amp;dst=6731" TargetMode="External"/><Relationship Id="rId12" Type="http://schemas.openxmlformats.org/officeDocument/2006/relationships/hyperlink" Target="https://login.consultant.ru/link/?req=doc&amp;base=LAW&amp;n=511241&amp;dst=7977" TargetMode="External"/><Relationship Id="rId17" Type="http://schemas.openxmlformats.org/officeDocument/2006/relationships/hyperlink" Target="https://login.consultant.ru/link/?req=doc&amp;base=LAW&amp;n=511241&amp;dst=6790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511241&amp;dst=6787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13926&amp;dst=6730" TargetMode="External"/><Relationship Id="rId11" Type="http://schemas.openxmlformats.org/officeDocument/2006/relationships/hyperlink" Target="https://login.consultant.ru/link/?req=doc&amp;base=LAW&amp;n=511241&amp;dst=6741" TargetMode="External"/><Relationship Id="rId5" Type="http://schemas.openxmlformats.org/officeDocument/2006/relationships/hyperlink" Target="https://login.consultant.ru/link/?req=doc&amp;base=LAW&amp;n=511241" TargetMode="External"/><Relationship Id="rId15" Type="http://schemas.openxmlformats.org/officeDocument/2006/relationships/hyperlink" Target="https://login.consultant.ru/link/?req=doc&amp;base=LAW&amp;n=511241&amp;dst=6781" TargetMode="External"/><Relationship Id="rId10" Type="http://schemas.openxmlformats.org/officeDocument/2006/relationships/hyperlink" Target="https://login.consultant.ru/link/?req=doc&amp;base=LAW&amp;n=511241&amp;dst=6738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LAW&amp;n=513926&amp;dst=6730" TargetMode="External"/><Relationship Id="rId14" Type="http://schemas.openxmlformats.org/officeDocument/2006/relationships/hyperlink" Target="https://login.consultant.ru/link/?req=doc&amp;base=LAW&amp;n=511241&amp;dst=676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3</Pages>
  <Words>1153</Words>
  <Characters>6578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Румянцева Лейсан Марсовна</dc:creator>
  <cp:keywords/>
  <dc:description/>
  <cp:lastModifiedBy>Румянцева Лейсан Марсовна</cp:lastModifiedBy>
  <cp:revision>1</cp:revision>
  <dcterms:created xsi:type="dcterms:W3CDTF">2026-01-22T12:58:00Z</dcterms:created>
  <dcterms:modified xsi:type="dcterms:W3CDTF">2026-01-22T13:50:00Z</dcterms:modified>
</cp:coreProperties>
</file>