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tabs>
          <w:tab w:val="left" w:pos="3825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проведенном заседании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tabs>
          <w:tab w:val="left" w:pos="3825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>
        <w:rPr>
          <w:rFonts w:ascii="Times New Roman" w:hAnsi="Times New Roman" w:cs="Times New Roman"/>
          <w:b/>
          <w:sz w:val="28"/>
          <w:szCs w:val="28"/>
        </w:rPr>
        <w:t xml:space="preserve">ю конфликта интересов и принятых решениях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126"/>
        <w:jc w:val="center"/>
        <w:spacing w:after="0" w:line="360" w:lineRule="auto"/>
        <w:tabs>
          <w:tab w:val="left" w:pos="382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4 декабря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2025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>
        <w:rPr>
          <w:rFonts w:ascii="Times New Roman" w:hAnsi="Times New Roman"/>
          <w:sz w:val="28"/>
          <w:szCs w:val="28"/>
          <w:lang w:eastAsia="ru-RU"/>
        </w:rPr>
        <w:t xml:space="preserve">по соблюдению требований к служебному поведению федеральных госуд</w:t>
      </w:r>
      <w:r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>
        <w:rPr>
          <w:rFonts w:ascii="Times New Roman" w:hAnsi="Times New Roman"/>
          <w:sz w:val="28"/>
          <w:szCs w:val="28"/>
        </w:rPr>
        <w:t xml:space="preserve">и урегулированию конфликта интересов (далее – Комиссия).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Основание для проведения Комиссии: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материалы, свидетельствующие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предоставление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недостоверных и неполных сведений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о доходах, об имуществе и обязательствах имущест</w:t>
      </w:r>
      <w:r>
        <w:rPr>
          <w:rFonts w:ascii="Times New Roman" w:hAnsi="Times New Roman"/>
          <w:sz w:val="28"/>
          <w:szCs w:val="28"/>
          <w:lang w:eastAsia="ru-RU"/>
        </w:rPr>
        <w:t xml:space="preserve">венного характера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федеральными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 госуд</w:t>
      </w:r>
      <w:r>
        <w:rPr>
          <w:rFonts w:ascii="Times New Roman" w:hAnsi="Times New Roman"/>
          <w:sz w:val="28"/>
          <w:szCs w:val="28"/>
          <w:lang w:eastAsia="ru-RU"/>
        </w:rPr>
        <w:t xml:space="preserve">арственными гражданскими служащими</w:t>
      </w:r>
      <w:r>
        <w:rPr>
          <w:rFonts w:ascii="Times New Roman" w:hAnsi="Times New Roman"/>
          <w:sz w:val="28"/>
          <w:szCs w:val="28"/>
          <w:lang w:eastAsia="ru-RU"/>
        </w:rPr>
        <w:t xml:space="preserve"> Управления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(4 чел.)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Принятые К</w:t>
      </w:r>
      <w:r>
        <w:rPr>
          <w:rFonts w:ascii="Times New Roman" w:hAnsi="Times New Roman"/>
          <w:sz w:val="28"/>
          <w:szCs w:val="28"/>
          <w:lang w:eastAsia="ru-RU"/>
        </w:rPr>
        <w:t xml:space="preserve">омиссией </w:t>
      </w:r>
      <w:r>
        <w:rPr>
          <w:rFonts w:ascii="Times New Roman" w:hAnsi="Times New Roman"/>
          <w:sz w:val="28"/>
          <w:szCs w:val="28"/>
          <w:lang w:eastAsia="ru-RU"/>
        </w:rPr>
        <w:t xml:space="preserve">решения: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/>
          <w:sz w:val="28"/>
          <w:szCs w:val="28"/>
          <w:lang w:eastAsia="ru-RU"/>
        </w:rPr>
        <w:t xml:space="preserve">в отношении 1 гражданского служащего,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становить, что сведения, представленные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гражданским служащим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Справке </w:t>
      </w:r>
      <w:r>
        <w:rPr>
          <w:rFonts w:ascii="Times New Roman" w:hAnsi="Times New Roman"/>
          <w:sz w:val="28"/>
          <w:szCs w:val="28"/>
          <w:lang w:eastAsia="ru-RU"/>
        </w:rPr>
        <w:t xml:space="preserve">о доходах, об имуществе и обязательствах имущест</w:t>
      </w:r>
      <w:r>
        <w:rPr>
          <w:rFonts w:ascii="Times New Roman" w:hAnsi="Times New Roman"/>
          <w:sz w:val="28"/>
          <w:szCs w:val="28"/>
          <w:lang w:eastAsia="ru-RU"/>
        </w:rPr>
        <w:t xml:space="preserve">венного характера (далее – Справка)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являются недостоверными и неполными. Рекомендовать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врио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руководителя Управления применить к гражданскому служащему меру ответственности в виде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выговора;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в отношении 3 гражданских служащих, 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становить, что сведения, представленные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гражданскими служащими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Справках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являются недостоверными и неполными. Рекомендовать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врио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руководителя Управления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применить к гражданским служащим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меру ответственности в виде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замечания.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566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7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7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7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7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7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7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7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7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6"/>
    <w:next w:val="846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basedOn w:val="847"/>
    <w:link w:val="689"/>
    <w:uiPriority w:val="10"/>
    <w:rPr>
      <w:sz w:val="48"/>
      <w:szCs w:val="48"/>
    </w:rPr>
  </w:style>
  <w:style w:type="paragraph" w:styleId="691">
    <w:name w:val="Subtitle"/>
    <w:basedOn w:val="846"/>
    <w:next w:val="846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7"/>
    <w:link w:val="691"/>
    <w:uiPriority w:val="11"/>
    <w:rPr>
      <w:sz w:val="24"/>
      <w:szCs w:val="24"/>
    </w:rPr>
  </w:style>
  <w:style w:type="paragraph" w:styleId="693">
    <w:name w:val="Quote"/>
    <w:basedOn w:val="846"/>
    <w:next w:val="846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6"/>
    <w:next w:val="846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6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7"/>
    <w:link w:val="697"/>
    <w:uiPriority w:val="99"/>
  </w:style>
  <w:style w:type="paragraph" w:styleId="699">
    <w:name w:val="Footer"/>
    <w:basedOn w:val="846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7"/>
    <w:link w:val="699"/>
    <w:uiPriority w:val="99"/>
  </w:style>
  <w:style w:type="paragraph" w:styleId="701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  <w:style w:type="paragraph" w:styleId="850">
    <w:name w:val="List Paragraph"/>
    <w:basedOn w:val="846"/>
    <w:uiPriority w:val="34"/>
    <w:qFormat/>
    <w:pPr>
      <w:contextualSpacing/>
      <w:ind w:left="720"/>
    </w:pPr>
  </w:style>
  <w:style w:type="table" w:styleId="851">
    <w:name w:val="Table Grid"/>
    <w:basedOn w:val="84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2">
    <w:name w:val="Balloon Text"/>
    <w:basedOn w:val="846"/>
    <w:link w:val="85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3" w:customStyle="1">
    <w:name w:val="Текст выноски Знак"/>
    <w:basedOn w:val="847"/>
    <w:link w:val="85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Кудрявцева Ольга Викторовна</cp:lastModifiedBy>
  <cp:revision>30</cp:revision>
  <dcterms:created xsi:type="dcterms:W3CDTF">2023-04-06T13:25:00Z</dcterms:created>
  <dcterms:modified xsi:type="dcterms:W3CDTF">2025-12-10T14:27:00Z</dcterms:modified>
</cp:coreProperties>
</file>