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3C1" w:rsidRDefault="001213C1">
      <w:pPr>
        <w:pStyle w:val="ConsPlusTitle"/>
        <w:jc w:val="center"/>
        <w:outlineLvl w:val="0"/>
      </w:pPr>
      <w:r>
        <w:t>МИНИСТЕРСТВО ФИНАНСОВ РОССИЙСКОЙ ФЕДЕРАЦИИ</w:t>
      </w:r>
    </w:p>
    <w:p w:rsidR="001213C1" w:rsidRDefault="001213C1">
      <w:pPr>
        <w:pStyle w:val="ConsPlusTitle"/>
        <w:jc w:val="center"/>
      </w:pPr>
    </w:p>
    <w:p w:rsidR="001213C1" w:rsidRDefault="001213C1">
      <w:pPr>
        <w:pStyle w:val="ConsPlusTitle"/>
        <w:jc w:val="center"/>
      </w:pPr>
      <w:r>
        <w:t>ФЕДЕРАЛЬНОЕ КАЗНАЧЕЙСТВО</w:t>
      </w:r>
    </w:p>
    <w:p w:rsidR="001213C1" w:rsidRDefault="001213C1">
      <w:pPr>
        <w:pStyle w:val="ConsPlusTitle"/>
        <w:jc w:val="center"/>
      </w:pPr>
    </w:p>
    <w:p w:rsidR="001213C1" w:rsidRDefault="001213C1">
      <w:pPr>
        <w:pStyle w:val="ConsPlusTitle"/>
        <w:jc w:val="center"/>
      </w:pPr>
      <w:r>
        <w:t>ПРИКАЗ</w:t>
      </w:r>
    </w:p>
    <w:p w:rsidR="001213C1" w:rsidRDefault="001213C1">
      <w:pPr>
        <w:pStyle w:val="ConsPlusTitle"/>
        <w:jc w:val="center"/>
      </w:pPr>
      <w:r>
        <w:t>от 29 сентября 2014 г. N 229</w:t>
      </w:r>
    </w:p>
    <w:p w:rsidR="001213C1" w:rsidRDefault="001213C1">
      <w:pPr>
        <w:pStyle w:val="ConsPlusTitle"/>
        <w:jc w:val="center"/>
      </w:pPr>
    </w:p>
    <w:p w:rsidR="001213C1" w:rsidRDefault="001213C1">
      <w:pPr>
        <w:pStyle w:val="ConsPlusTitle"/>
        <w:jc w:val="center"/>
      </w:pPr>
      <w:r>
        <w:t>ОБ УТВЕРЖДЕНИИ ПОРЯДКА ОСУЩЕСТВЛЕНИЯ ИНТЕГРАЛЬНОЙ ОЦЕНКИ</w:t>
      </w:r>
    </w:p>
    <w:p w:rsidR="001213C1" w:rsidRDefault="001213C1">
      <w:pPr>
        <w:pStyle w:val="ConsPlusTitle"/>
        <w:jc w:val="center"/>
      </w:pPr>
      <w:r>
        <w:t xml:space="preserve">ДЕЯТЕЛЬНОСТИ ТЕРРИТОРИАЛЬНЫХ ОРГАНОВ </w:t>
      </w:r>
      <w:proofErr w:type="gramStart"/>
      <w:r>
        <w:t>ФЕДЕРАЛЬНОГО</w:t>
      </w:r>
      <w:proofErr w:type="gramEnd"/>
    </w:p>
    <w:p w:rsidR="001213C1" w:rsidRDefault="001213C1">
      <w:pPr>
        <w:pStyle w:val="ConsPlusTitle"/>
        <w:jc w:val="center"/>
      </w:pPr>
      <w:r>
        <w:t>КАЗНАЧЕЙСТВА ПО ИТОГАМ КОНТРОЛЬНЫХ И АУДИТОРСКИХ МЕРОПРИЯТИЙ</w:t>
      </w:r>
    </w:p>
    <w:p w:rsidR="001213C1" w:rsidRDefault="001213C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1213C1">
        <w:trPr>
          <w:jc w:val="center"/>
        </w:trPr>
        <w:tc>
          <w:tcPr>
            <w:tcW w:w="9294" w:type="dxa"/>
            <w:tcBorders>
              <w:top w:val="nil"/>
              <w:left w:val="single" w:sz="24" w:space="0" w:color="CED3F1"/>
              <w:bottom w:val="nil"/>
              <w:right w:val="single" w:sz="24" w:space="0" w:color="F4F3F8"/>
            </w:tcBorders>
            <w:shd w:val="clear" w:color="auto" w:fill="F4F3F8"/>
          </w:tcPr>
          <w:p w:rsidR="001213C1" w:rsidRDefault="001213C1">
            <w:pPr>
              <w:pStyle w:val="ConsPlusNormal"/>
              <w:jc w:val="center"/>
            </w:pPr>
            <w:r>
              <w:rPr>
                <w:color w:val="392C69"/>
              </w:rPr>
              <w:t>Список изменяющих документов</w:t>
            </w:r>
          </w:p>
          <w:p w:rsidR="001213C1" w:rsidRDefault="001213C1">
            <w:pPr>
              <w:pStyle w:val="ConsPlusNormal"/>
              <w:jc w:val="center"/>
            </w:pPr>
            <w:proofErr w:type="gramStart"/>
            <w:r>
              <w:rPr>
                <w:color w:val="392C69"/>
              </w:rPr>
              <w:t xml:space="preserve">(в ред. Приказов Казначейства России от 06.02.2015 </w:t>
            </w:r>
            <w:hyperlink r:id="rId4" w:history="1">
              <w:r>
                <w:rPr>
                  <w:color w:val="0000FF"/>
                </w:rPr>
                <w:t>N 17</w:t>
              </w:r>
            </w:hyperlink>
            <w:r>
              <w:rPr>
                <w:color w:val="392C69"/>
              </w:rPr>
              <w:t>,</w:t>
            </w:r>
            <w:proofErr w:type="gramEnd"/>
          </w:p>
          <w:p w:rsidR="001213C1" w:rsidRDefault="001213C1">
            <w:pPr>
              <w:pStyle w:val="ConsPlusNormal"/>
              <w:jc w:val="center"/>
            </w:pPr>
            <w:r>
              <w:rPr>
                <w:color w:val="392C69"/>
              </w:rPr>
              <w:t xml:space="preserve">от 17.07.2015 </w:t>
            </w:r>
            <w:hyperlink r:id="rId5" w:history="1">
              <w:r>
                <w:rPr>
                  <w:color w:val="0000FF"/>
                </w:rPr>
                <w:t>N 178</w:t>
              </w:r>
            </w:hyperlink>
            <w:r>
              <w:rPr>
                <w:color w:val="392C69"/>
              </w:rPr>
              <w:t xml:space="preserve">, от 25.12.2015 </w:t>
            </w:r>
            <w:hyperlink r:id="rId6" w:history="1">
              <w:r>
                <w:rPr>
                  <w:color w:val="0000FF"/>
                </w:rPr>
                <w:t>N 367</w:t>
              </w:r>
            </w:hyperlink>
            <w:r>
              <w:rPr>
                <w:color w:val="392C69"/>
              </w:rPr>
              <w:t xml:space="preserve">, от 27.04.2017 </w:t>
            </w:r>
            <w:hyperlink r:id="rId7" w:history="1">
              <w:r>
                <w:rPr>
                  <w:color w:val="0000FF"/>
                </w:rPr>
                <w:t>N 97</w:t>
              </w:r>
            </w:hyperlink>
            <w:r>
              <w:rPr>
                <w:color w:val="392C69"/>
              </w:rPr>
              <w:t>)</w:t>
            </w:r>
          </w:p>
        </w:tc>
      </w:tr>
    </w:tbl>
    <w:p w:rsidR="001213C1" w:rsidRDefault="001213C1">
      <w:pPr>
        <w:pStyle w:val="ConsPlusNormal"/>
        <w:jc w:val="center"/>
      </w:pPr>
    </w:p>
    <w:p w:rsidR="001213C1" w:rsidRDefault="001213C1">
      <w:pPr>
        <w:pStyle w:val="ConsPlusNormal"/>
        <w:ind w:firstLine="540"/>
        <w:jc w:val="both"/>
      </w:pPr>
      <w:r>
        <w:t>Во исполнение Концепции оценки эффективности деятельности Федерального казначейства, одобренной решением Коллегии Федерального казначейства от 27 ноября 2013 г. N 28/2, приказываю:</w:t>
      </w:r>
    </w:p>
    <w:p w:rsidR="001213C1" w:rsidRDefault="001213C1">
      <w:pPr>
        <w:pStyle w:val="ConsPlusNormal"/>
        <w:spacing w:before="220"/>
        <w:ind w:firstLine="540"/>
        <w:jc w:val="both"/>
      </w:pPr>
      <w:r>
        <w:t xml:space="preserve">1. Утвердить </w:t>
      </w:r>
      <w:hyperlink w:anchor="P35" w:history="1">
        <w:r>
          <w:rPr>
            <w:color w:val="0000FF"/>
          </w:rPr>
          <w:t>Порядок</w:t>
        </w:r>
      </w:hyperlink>
      <w:r>
        <w:t xml:space="preserve"> </w:t>
      </w:r>
      <w:proofErr w:type="gramStart"/>
      <w:r>
        <w:t>осуществления интегральной оценки деятельности территориальных органов Федерального казначейства</w:t>
      </w:r>
      <w:proofErr w:type="gramEnd"/>
      <w:r>
        <w:t xml:space="preserve"> по итогам контрольных и аудиторских мероприятий (далее - Порядок) в соответствии с Приложением к настоящему Приказу.</w:t>
      </w:r>
    </w:p>
    <w:p w:rsidR="001213C1" w:rsidRDefault="001213C1">
      <w:pPr>
        <w:pStyle w:val="ConsPlusNormal"/>
        <w:spacing w:before="220"/>
        <w:ind w:firstLine="540"/>
        <w:jc w:val="both"/>
      </w:pPr>
      <w:r>
        <w:t>2. Управлению внутреннего контроля (аудита) и оценки эффективности деятельности (А.В. Солодов):</w:t>
      </w:r>
    </w:p>
    <w:p w:rsidR="001213C1" w:rsidRDefault="001213C1">
      <w:pPr>
        <w:pStyle w:val="ConsPlusNormal"/>
        <w:spacing w:before="220"/>
        <w:ind w:firstLine="540"/>
        <w:jc w:val="both"/>
      </w:pPr>
      <w:r>
        <w:t>2.1. обеспечить утверждение весовых значений нарушений, выявляемых в деятельности территориальных органов Федерального казначейства, в установленном порядке;</w:t>
      </w:r>
    </w:p>
    <w:p w:rsidR="001213C1" w:rsidRDefault="001213C1">
      <w:pPr>
        <w:pStyle w:val="ConsPlusNormal"/>
        <w:spacing w:before="220"/>
        <w:ind w:firstLine="540"/>
        <w:jc w:val="both"/>
      </w:pPr>
      <w:r>
        <w:t>2.2. до утверждения весовых значений нарушений, выявляемых в деятельности территориальных органов Федерального казначейства, использовать при расчете весовые значения соответствующих нарушений, равные единице.</w:t>
      </w:r>
    </w:p>
    <w:p w:rsidR="001213C1" w:rsidRDefault="001213C1">
      <w:pPr>
        <w:pStyle w:val="ConsPlusNormal"/>
        <w:spacing w:before="220"/>
        <w:ind w:firstLine="540"/>
        <w:jc w:val="both"/>
      </w:pPr>
      <w:r>
        <w:t>3. Управлению финансовых технологий (В.В. Ткаченко) обеспечить доработку соответствующего программного продукта в установленном порядке.</w:t>
      </w:r>
    </w:p>
    <w:p w:rsidR="001213C1" w:rsidRDefault="001213C1">
      <w:pPr>
        <w:pStyle w:val="ConsPlusNormal"/>
        <w:spacing w:before="220"/>
        <w:ind w:firstLine="540"/>
        <w:jc w:val="both"/>
      </w:pPr>
      <w:r>
        <w:t xml:space="preserve">4.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А.Ю. Демидова.</w:t>
      </w:r>
    </w:p>
    <w:p w:rsidR="001213C1" w:rsidRDefault="001213C1">
      <w:pPr>
        <w:pStyle w:val="ConsPlusNormal"/>
        <w:ind w:firstLine="540"/>
        <w:jc w:val="both"/>
      </w:pPr>
    </w:p>
    <w:p w:rsidR="001213C1" w:rsidRDefault="001213C1">
      <w:pPr>
        <w:pStyle w:val="ConsPlusNormal"/>
        <w:jc w:val="right"/>
      </w:pPr>
      <w:r>
        <w:t>Руководитель</w:t>
      </w:r>
    </w:p>
    <w:p w:rsidR="001213C1" w:rsidRDefault="001213C1">
      <w:pPr>
        <w:pStyle w:val="ConsPlusNormal"/>
        <w:jc w:val="right"/>
      </w:pPr>
      <w:r>
        <w:t>Р.Е.АРТЮХИН</w:t>
      </w: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outlineLvl w:val="0"/>
      </w:pPr>
      <w:r>
        <w:t>Утвержден</w:t>
      </w:r>
    </w:p>
    <w:p w:rsidR="001213C1" w:rsidRDefault="001213C1">
      <w:pPr>
        <w:pStyle w:val="ConsPlusNormal"/>
        <w:jc w:val="right"/>
      </w:pPr>
      <w:r>
        <w:t>Приказом</w:t>
      </w:r>
    </w:p>
    <w:p w:rsidR="001213C1" w:rsidRDefault="001213C1">
      <w:pPr>
        <w:pStyle w:val="ConsPlusNormal"/>
        <w:jc w:val="right"/>
      </w:pPr>
      <w:r>
        <w:t>Федерального казначейства</w:t>
      </w:r>
    </w:p>
    <w:p w:rsidR="001213C1" w:rsidRDefault="001213C1">
      <w:pPr>
        <w:pStyle w:val="ConsPlusNormal"/>
        <w:jc w:val="right"/>
      </w:pPr>
      <w:r>
        <w:t>от 29 сентября 2014 г. N 229</w:t>
      </w:r>
    </w:p>
    <w:p w:rsidR="001213C1" w:rsidRDefault="001213C1">
      <w:pPr>
        <w:pStyle w:val="ConsPlusNormal"/>
        <w:jc w:val="center"/>
      </w:pPr>
    </w:p>
    <w:p w:rsidR="001213C1" w:rsidRDefault="001213C1">
      <w:pPr>
        <w:pStyle w:val="ConsPlusTitle"/>
        <w:jc w:val="center"/>
      </w:pPr>
      <w:bookmarkStart w:id="0" w:name="P35"/>
      <w:bookmarkEnd w:id="0"/>
      <w:r>
        <w:t>ПОРЯДОК</w:t>
      </w:r>
    </w:p>
    <w:p w:rsidR="001213C1" w:rsidRDefault="001213C1">
      <w:pPr>
        <w:pStyle w:val="ConsPlusTitle"/>
        <w:jc w:val="center"/>
      </w:pPr>
      <w:r>
        <w:t>ОСУЩЕСТВЛЕНИЯ ИНТЕГРАЛЬНОЙ ОЦЕНКИ ДЕЯТЕЛЬНОСТИ</w:t>
      </w:r>
    </w:p>
    <w:p w:rsidR="001213C1" w:rsidRDefault="001213C1">
      <w:pPr>
        <w:pStyle w:val="ConsPlusTitle"/>
        <w:jc w:val="center"/>
      </w:pPr>
      <w:r>
        <w:t>ТЕРРИТОРИАЛЬНЫХ ОРГАНОВ ФЕДЕРАЛЬНОГО КАЗНАЧЕЙСТВА</w:t>
      </w:r>
    </w:p>
    <w:p w:rsidR="001213C1" w:rsidRDefault="001213C1">
      <w:pPr>
        <w:pStyle w:val="ConsPlusTitle"/>
        <w:jc w:val="center"/>
      </w:pPr>
      <w:r>
        <w:t>ПО ИТОГАМ КОНТРОЛЬНЫХ И АУДИТОРСКИХ МЕРОПРИЯТИЙ</w:t>
      </w:r>
    </w:p>
    <w:p w:rsidR="001213C1" w:rsidRDefault="001213C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1213C1">
        <w:trPr>
          <w:jc w:val="center"/>
        </w:trPr>
        <w:tc>
          <w:tcPr>
            <w:tcW w:w="9294" w:type="dxa"/>
            <w:tcBorders>
              <w:top w:val="nil"/>
              <w:left w:val="single" w:sz="24" w:space="0" w:color="CED3F1"/>
              <w:bottom w:val="nil"/>
              <w:right w:val="single" w:sz="24" w:space="0" w:color="F4F3F8"/>
            </w:tcBorders>
            <w:shd w:val="clear" w:color="auto" w:fill="F4F3F8"/>
          </w:tcPr>
          <w:p w:rsidR="001213C1" w:rsidRDefault="001213C1">
            <w:pPr>
              <w:pStyle w:val="ConsPlusNormal"/>
              <w:jc w:val="center"/>
            </w:pPr>
            <w:r>
              <w:rPr>
                <w:color w:val="392C69"/>
              </w:rPr>
              <w:t>Список изменяющих документов</w:t>
            </w:r>
          </w:p>
          <w:p w:rsidR="001213C1" w:rsidRDefault="001213C1">
            <w:pPr>
              <w:pStyle w:val="ConsPlusNormal"/>
              <w:jc w:val="center"/>
            </w:pPr>
            <w:proofErr w:type="gramStart"/>
            <w:r>
              <w:rPr>
                <w:color w:val="392C69"/>
              </w:rPr>
              <w:t xml:space="preserve">(в ред. Приказов Казначейства России от 06.02.2015 </w:t>
            </w:r>
            <w:hyperlink r:id="rId8" w:history="1">
              <w:r>
                <w:rPr>
                  <w:color w:val="0000FF"/>
                </w:rPr>
                <w:t>N 17</w:t>
              </w:r>
            </w:hyperlink>
            <w:r>
              <w:rPr>
                <w:color w:val="392C69"/>
              </w:rPr>
              <w:t>,</w:t>
            </w:r>
            <w:proofErr w:type="gramEnd"/>
          </w:p>
          <w:p w:rsidR="001213C1" w:rsidRDefault="001213C1">
            <w:pPr>
              <w:pStyle w:val="ConsPlusNormal"/>
              <w:jc w:val="center"/>
            </w:pPr>
            <w:r>
              <w:rPr>
                <w:color w:val="392C69"/>
              </w:rPr>
              <w:t xml:space="preserve">от 17.07.2015 </w:t>
            </w:r>
            <w:hyperlink r:id="rId9" w:history="1">
              <w:r>
                <w:rPr>
                  <w:color w:val="0000FF"/>
                </w:rPr>
                <w:t>N 178</w:t>
              </w:r>
            </w:hyperlink>
            <w:r>
              <w:rPr>
                <w:color w:val="392C69"/>
              </w:rPr>
              <w:t xml:space="preserve">, от 25.12.2015 </w:t>
            </w:r>
            <w:hyperlink r:id="rId10" w:history="1">
              <w:r>
                <w:rPr>
                  <w:color w:val="0000FF"/>
                </w:rPr>
                <w:t>N 367</w:t>
              </w:r>
            </w:hyperlink>
            <w:r>
              <w:rPr>
                <w:color w:val="392C69"/>
              </w:rPr>
              <w:t xml:space="preserve">, от 27.04.2017 </w:t>
            </w:r>
            <w:hyperlink r:id="rId11" w:history="1">
              <w:r>
                <w:rPr>
                  <w:color w:val="0000FF"/>
                </w:rPr>
                <w:t>N 97</w:t>
              </w:r>
            </w:hyperlink>
            <w:r>
              <w:rPr>
                <w:color w:val="392C69"/>
              </w:rPr>
              <w:t>)</w:t>
            </w:r>
          </w:p>
        </w:tc>
      </w:tr>
    </w:tbl>
    <w:p w:rsidR="001213C1" w:rsidRDefault="001213C1">
      <w:pPr>
        <w:pStyle w:val="ConsPlusNormal"/>
        <w:jc w:val="center"/>
      </w:pPr>
    </w:p>
    <w:p w:rsidR="001213C1" w:rsidRDefault="001213C1">
      <w:pPr>
        <w:pStyle w:val="ConsPlusNormal"/>
        <w:jc w:val="center"/>
        <w:outlineLvl w:val="1"/>
      </w:pPr>
      <w:r>
        <w:t>I. Общие положения</w:t>
      </w:r>
    </w:p>
    <w:p w:rsidR="001213C1" w:rsidRDefault="001213C1">
      <w:pPr>
        <w:pStyle w:val="ConsPlusNormal"/>
        <w:ind w:firstLine="540"/>
        <w:jc w:val="both"/>
      </w:pPr>
    </w:p>
    <w:p w:rsidR="001213C1" w:rsidRDefault="001213C1">
      <w:pPr>
        <w:pStyle w:val="ConsPlusNormal"/>
        <w:ind w:firstLine="540"/>
        <w:jc w:val="both"/>
      </w:pPr>
      <w:r>
        <w:t xml:space="preserve">1.1. Порядок </w:t>
      </w:r>
      <w:proofErr w:type="gramStart"/>
      <w:r>
        <w:t>осуществления интегральной оценки деятельности территориальных органов Федерального казначейства</w:t>
      </w:r>
      <w:proofErr w:type="gramEnd"/>
      <w:r>
        <w:t xml:space="preserve"> по итогам контрольных и аудиторских мероприятий (далее - Порядок) разработан с учетом положений:</w:t>
      </w:r>
    </w:p>
    <w:p w:rsidR="001213C1" w:rsidRDefault="001213C1">
      <w:pPr>
        <w:pStyle w:val="ConsPlusNormal"/>
        <w:spacing w:before="220"/>
        <w:ind w:firstLine="540"/>
        <w:jc w:val="both"/>
      </w:pPr>
      <w:hyperlink r:id="rId12" w:history="1">
        <w:r>
          <w:rPr>
            <w:color w:val="0000FF"/>
          </w:rPr>
          <w:t>Конституции</w:t>
        </w:r>
      </w:hyperlink>
      <w:r>
        <w:t xml:space="preserve"> Российской Федерации;</w:t>
      </w:r>
    </w:p>
    <w:p w:rsidR="001213C1" w:rsidRDefault="001213C1">
      <w:pPr>
        <w:pStyle w:val="ConsPlusNormal"/>
        <w:spacing w:before="220"/>
        <w:ind w:firstLine="540"/>
        <w:jc w:val="both"/>
      </w:pPr>
      <w:r>
        <w:t xml:space="preserve">Бюджетного </w:t>
      </w:r>
      <w:hyperlink r:id="rId13" w:history="1">
        <w:r>
          <w:rPr>
            <w:color w:val="0000FF"/>
          </w:rPr>
          <w:t>кодекса</w:t>
        </w:r>
      </w:hyperlink>
      <w:r>
        <w:t xml:space="preserve"> Российской Федерации;</w:t>
      </w:r>
    </w:p>
    <w:p w:rsidR="001213C1" w:rsidRDefault="001213C1">
      <w:pPr>
        <w:pStyle w:val="ConsPlusNormal"/>
        <w:spacing w:before="220"/>
        <w:ind w:firstLine="540"/>
        <w:jc w:val="both"/>
      </w:pPr>
      <w:r>
        <w:t xml:space="preserve">Основных </w:t>
      </w:r>
      <w:hyperlink r:id="rId14" w:history="1">
        <w:r>
          <w:rPr>
            <w:color w:val="0000FF"/>
          </w:rPr>
          <w:t>направлений</w:t>
        </w:r>
      </w:hyperlink>
      <w:r>
        <w:t xml:space="preserve"> деятельности Правительства Российской Федерации на период до 2018 года, утвержденных Правительством Российской Федерации 31 января 2013 года;</w:t>
      </w:r>
    </w:p>
    <w:p w:rsidR="001213C1" w:rsidRDefault="001213C1">
      <w:pPr>
        <w:pStyle w:val="ConsPlusNormal"/>
        <w:spacing w:before="220"/>
        <w:ind w:firstLine="540"/>
        <w:jc w:val="both"/>
      </w:pPr>
      <w:hyperlink r:id="rId15" w:history="1">
        <w:r>
          <w:rPr>
            <w:color w:val="0000FF"/>
          </w:rPr>
          <w:t>Положения</w:t>
        </w:r>
      </w:hyperlink>
      <w:r>
        <w:t xml:space="preserve"> о Федеральном казначействе, утвержденного постановлением Правительства Российской Федерации от 1 декабря 2004 г. N 703;</w:t>
      </w:r>
    </w:p>
    <w:p w:rsidR="001213C1" w:rsidRDefault="001213C1">
      <w:pPr>
        <w:pStyle w:val="ConsPlusNormal"/>
        <w:spacing w:before="220"/>
        <w:ind w:firstLine="540"/>
        <w:jc w:val="both"/>
      </w:pPr>
      <w:r>
        <w:t>Концепции оценки эффективности деятельности Федерального казначейства, одобренной решением Коллегии Федерального казначейства от 27 ноября 2013 г. N 28/2;</w:t>
      </w:r>
    </w:p>
    <w:p w:rsidR="001213C1" w:rsidRDefault="001213C1">
      <w:pPr>
        <w:pStyle w:val="ConsPlusNormal"/>
        <w:spacing w:before="220"/>
        <w:ind w:firstLine="540"/>
        <w:jc w:val="both"/>
      </w:pPr>
      <w:hyperlink r:id="rId16" w:history="1">
        <w:r>
          <w:rPr>
            <w:color w:val="0000FF"/>
          </w:rPr>
          <w:t>Стандартов</w:t>
        </w:r>
      </w:hyperlink>
      <w:r>
        <w:t xml:space="preserve"> внутреннего контроля и внутреннего аудита, применяемых контрольно-аудиторскими подразделениями при осуществлении контрольной деятельности, утвержденных приказом Федерального казначейства от 29 июня 2011 г. N 253;</w:t>
      </w:r>
    </w:p>
    <w:p w:rsidR="001213C1" w:rsidRDefault="001213C1">
      <w:pPr>
        <w:pStyle w:val="ConsPlusNormal"/>
        <w:spacing w:before="220"/>
        <w:ind w:firstLine="540"/>
        <w:jc w:val="both"/>
      </w:pPr>
      <w:r>
        <w:t>Концепции управления казначейскими рисками в Федеральном казначействе, утвержденной руководителем Федерального казначейства 3 июня 2015 года;</w:t>
      </w:r>
    </w:p>
    <w:p w:rsidR="001213C1" w:rsidRDefault="001213C1">
      <w:pPr>
        <w:pStyle w:val="ConsPlusNormal"/>
        <w:spacing w:before="220"/>
        <w:ind w:firstLine="540"/>
        <w:jc w:val="both"/>
      </w:pPr>
      <w:r>
        <w:t>других нормативных правовых актов Российской Федерации, регламентирующих вопросы внутреннего контроля и внутреннего аудита в федеральных органах исполнительной власти, а также правовых актов Федерального казначейства, регламентирующих вопросы внутреннего контроля, внутреннего аудита и оценки эффективности деятельности в Федеральном казначействе и его территориальных органах.</w:t>
      </w:r>
    </w:p>
    <w:p w:rsidR="001213C1" w:rsidRDefault="001213C1">
      <w:pPr>
        <w:pStyle w:val="ConsPlusNormal"/>
        <w:jc w:val="both"/>
      </w:pPr>
      <w:r>
        <w:t xml:space="preserve">(п. 1.1 в ред. </w:t>
      </w:r>
      <w:hyperlink r:id="rId17"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1.2. Настоящий Порядок разработан для осуществления интегральной оценки деятельности территориальных органов Федерального казначейства по итогам проведения Федеральным казначейством контрольных и аудиторских мероприятий в отношении исполнения территориальными органами Федерального казначейства функций и осуществления полномочий в установленной сфере деятельности.</w:t>
      </w:r>
    </w:p>
    <w:p w:rsidR="001213C1" w:rsidRDefault="001213C1">
      <w:pPr>
        <w:pStyle w:val="ConsPlusNormal"/>
        <w:spacing w:before="220"/>
        <w:ind w:firstLine="540"/>
        <w:jc w:val="both"/>
      </w:pPr>
      <w:r>
        <w:t xml:space="preserve">1.3. Целью Порядка является регламентация </w:t>
      </w:r>
      <w:proofErr w:type="gramStart"/>
      <w:r>
        <w:t>оценки результативности деятельности территориальных органов Федерального казначейства</w:t>
      </w:r>
      <w:proofErr w:type="gramEnd"/>
      <w:r>
        <w:t xml:space="preserve"> по итогам проведения Федеральным казначейством контрольных и аудиторских мероприятий, а также создание информационной основы для принятия управленческих решений, направленных на повышение качества выполняемых государственных функций и эффективности использования бюджетных средств.</w:t>
      </w:r>
    </w:p>
    <w:p w:rsidR="001213C1" w:rsidRDefault="001213C1">
      <w:pPr>
        <w:pStyle w:val="ConsPlusNormal"/>
        <w:spacing w:before="220"/>
        <w:ind w:firstLine="540"/>
        <w:jc w:val="both"/>
      </w:pPr>
      <w:r>
        <w:t>1.4. Настоящий Порядок устанавливает:</w:t>
      </w:r>
    </w:p>
    <w:p w:rsidR="001213C1" w:rsidRDefault="001213C1">
      <w:pPr>
        <w:pStyle w:val="ConsPlusNormal"/>
        <w:spacing w:before="220"/>
        <w:ind w:firstLine="540"/>
        <w:jc w:val="both"/>
      </w:pPr>
      <w:proofErr w:type="gramStart"/>
      <w:r>
        <w:t xml:space="preserve">цели и задачи интегральной оценки деятельности территориальных органов Федерального казначейства по итогам контрольных и аудиторских мероприятий в отношении исполнения функций и осуществления полномочий в установленной сфере деятельности (далее - контрольные </w:t>
      </w:r>
      <w:r>
        <w:lastRenderedPageBreak/>
        <w:t>и аудиторские мероприятия);</w:t>
      </w:r>
      <w:proofErr w:type="gramEnd"/>
    </w:p>
    <w:p w:rsidR="001213C1" w:rsidRDefault="001213C1">
      <w:pPr>
        <w:pStyle w:val="ConsPlusNormal"/>
        <w:spacing w:before="220"/>
        <w:ind w:firstLine="540"/>
        <w:jc w:val="both"/>
      </w:pPr>
      <w:r>
        <w:t xml:space="preserve">перечень и полномочия </w:t>
      </w:r>
      <w:proofErr w:type="gramStart"/>
      <w:r>
        <w:t>участников осуществления интегральной оценки деятельности территориальных органов Федерального казначейства</w:t>
      </w:r>
      <w:proofErr w:type="gramEnd"/>
      <w:r>
        <w:t xml:space="preserve"> по итогам контрольных и аудиторских мероприятий;</w:t>
      </w:r>
    </w:p>
    <w:p w:rsidR="001213C1" w:rsidRDefault="001213C1">
      <w:pPr>
        <w:pStyle w:val="ConsPlusNormal"/>
        <w:spacing w:before="220"/>
        <w:ind w:firstLine="540"/>
        <w:jc w:val="both"/>
      </w:pPr>
      <w:r>
        <w:t xml:space="preserve">порядок </w:t>
      </w:r>
      <w:proofErr w:type="gramStart"/>
      <w:r>
        <w:t>осуществления интегральной оценки деятельности территориальных органов Федерального казначейства</w:t>
      </w:r>
      <w:proofErr w:type="gramEnd"/>
      <w:r>
        <w:t xml:space="preserve"> по итогам контрольных и аудиторских мероприятий;</w:t>
      </w:r>
    </w:p>
    <w:p w:rsidR="001213C1" w:rsidRDefault="001213C1">
      <w:pPr>
        <w:pStyle w:val="ConsPlusNormal"/>
        <w:spacing w:before="220"/>
        <w:ind w:firstLine="540"/>
        <w:jc w:val="both"/>
      </w:pPr>
      <w:r>
        <w:t>принципы формирования выводов о результативности деятельности территориальных органов Федерального казначейства на основе результатов интегральной оценки их деятельности по итогам контрольных и аудиторских мероприятий.</w:t>
      </w:r>
    </w:p>
    <w:p w:rsidR="001213C1" w:rsidRDefault="001213C1">
      <w:pPr>
        <w:pStyle w:val="ConsPlusNormal"/>
        <w:ind w:firstLine="540"/>
        <w:jc w:val="both"/>
      </w:pPr>
    </w:p>
    <w:p w:rsidR="001213C1" w:rsidRDefault="001213C1">
      <w:pPr>
        <w:pStyle w:val="ConsPlusNormal"/>
        <w:jc w:val="center"/>
        <w:outlineLvl w:val="1"/>
      </w:pPr>
      <w:r>
        <w:t>II. Термины и определения</w:t>
      </w:r>
    </w:p>
    <w:p w:rsidR="001213C1" w:rsidRDefault="001213C1">
      <w:pPr>
        <w:pStyle w:val="ConsPlusNormal"/>
        <w:ind w:firstLine="540"/>
        <w:jc w:val="both"/>
      </w:pPr>
    </w:p>
    <w:p w:rsidR="001213C1" w:rsidRDefault="001213C1">
      <w:pPr>
        <w:pStyle w:val="ConsPlusNormal"/>
        <w:ind w:firstLine="540"/>
        <w:jc w:val="both"/>
      </w:pPr>
      <w:r>
        <w:t xml:space="preserve">2.1. В настоящем Порядке применяются термины и определения, установленные </w:t>
      </w:r>
      <w:hyperlink r:id="rId18" w:history="1">
        <w:r>
          <w:rPr>
            <w:color w:val="0000FF"/>
          </w:rPr>
          <w:t>Стандартами</w:t>
        </w:r>
      </w:hyperlink>
      <w:r>
        <w:t xml:space="preserve"> внутреннего контроля и внутреннего аудита, применяемыми контрольно-аудиторскими подразделениями при осуществлении контрольной деятельности, утвержденными приказом Федерального казначейства (далее - Стандарты).</w:t>
      </w:r>
    </w:p>
    <w:p w:rsidR="001213C1" w:rsidRDefault="001213C1">
      <w:pPr>
        <w:pStyle w:val="ConsPlusNormal"/>
        <w:spacing w:before="220"/>
        <w:ind w:firstLine="540"/>
        <w:jc w:val="both"/>
      </w:pPr>
      <w:r>
        <w:t>2.2. В настоящем Порядке также применяются следующие термины и определения:</w:t>
      </w:r>
    </w:p>
    <w:p w:rsidR="001213C1" w:rsidRDefault="001213C1">
      <w:pPr>
        <w:pStyle w:val="ConsPlusNormal"/>
        <w:spacing w:before="220"/>
        <w:ind w:firstLine="540"/>
        <w:jc w:val="both"/>
      </w:pPr>
      <w:r>
        <w:t>2.2.1. Территориальные 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w:t>
      </w:r>
    </w:p>
    <w:p w:rsidR="001213C1" w:rsidRDefault="001213C1">
      <w:pPr>
        <w:pStyle w:val="ConsPlusNormal"/>
        <w:spacing w:before="220"/>
        <w:ind w:firstLine="540"/>
        <w:jc w:val="both"/>
      </w:pPr>
      <w:r>
        <w:t>2.2.2. Результативность деятельности - степень достижения запланированных результатов деятельности.</w:t>
      </w:r>
    </w:p>
    <w:p w:rsidR="001213C1" w:rsidRDefault="001213C1">
      <w:pPr>
        <w:pStyle w:val="ConsPlusNormal"/>
        <w:spacing w:before="220"/>
        <w:ind w:firstLine="540"/>
        <w:jc w:val="both"/>
      </w:pPr>
      <w:r>
        <w:t>2.2.3. УСВГФК - Управление совершенствования внутреннего государственного финансового контроля.</w:t>
      </w:r>
    </w:p>
    <w:p w:rsidR="001213C1" w:rsidRDefault="001213C1">
      <w:pPr>
        <w:pStyle w:val="ConsPlusNormal"/>
        <w:jc w:val="both"/>
      </w:pPr>
      <w:r>
        <w:t xml:space="preserve">(п. 2.2.3 в ред. </w:t>
      </w:r>
      <w:hyperlink r:id="rId19"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t>2.2.4. Интегральная оценка - интегральная оценка деятельности территориальных органов Федерального казначейства по итогам контрольных и аудиторских мероприятий, проводимых Федеральным казначейством.</w:t>
      </w:r>
    </w:p>
    <w:p w:rsidR="001213C1" w:rsidRDefault="001213C1">
      <w:pPr>
        <w:pStyle w:val="ConsPlusNormal"/>
        <w:spacing w:before="220"/>
        <w:ind w:firstLine="540"/>
        <w:jc w:val="both"/>
      </w:pPr>
      <w:r>
        <w:t xml:space="preserve">2.2.5. </w:t>
      </w:r>
      <w:proofErr w:type="gramStart"/>
      <w:r>
        <w:t>Нарушение - установленный факт несоответствия деятельности объекта проверки требованиям законодательных и иных нормативных правовых актов Российской Федерации, правовых актов Министерства финансов Российской Федерации и Федерального казначейства, а также иных документов, регламентирующих его деятельность, к которому привела реализация риска, установленного классификаторами внутренних (операционных) рисков по направлениям деятельности территориальных органов Федерального казначейства (далее - Классификаторы рисков), утвержденными приказами Федерального казначейства.</w:t>
      </w:r>
      <w:proofErr w:type="gramEnd"/>
    </w:p>
    <w:p w:rsidR="001213C1" w:rsidRDefault="001213C1">
      <w:pPr>
        <w:pStyle w:val="ConsPlusNormal"/>
        <w:jc w:val="both"/>
      </w:pPr>
      <w:r>
        <w:t>(</w:t>
      </w:r>
      <w:proofErr w:type="gramStart"/>
      <w:r>
        <w:t>п</w:t>
      </w:r>
      <w:proofErr w:type="gramEnd"/>
      <w:r>
        <w:t xml:space="preserve">. 2.2.5 в ред. </w:t>
      </w:r>
      <w:hyperlink r:id="rId20"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2.2.6. Весовое значение нарушения - количественная оценка значимости реализовавшегося риска в соответствии с Классификаторами рисков, утвержденными приказами Федерального казначейства, действующими на дату выявления нарушения, к которому привела реализация соответствующего риска.</w:t>
      </w:r>
    </w:p>
    <w:p w:rsidR="001213C1" w:rsidRDefault="001213C1">
      <w:pPr>
        <w:pStyle w:val="ConsPlusNormal"/>
        <w:jc w:val="both"/>
      </w:pPr>
      <w:r>
        <w:t>(</w:t>
      </w:r>
      <w:proofErr w:type="gramStart"/>
      <w:r>
        <w:t>п</w:t>
      </w:r>
      <w:proofErr w:type="gramEnd"/>
      <w:r>
        <w:t xml:space="preserve">. 2.2.6 в ред. </w:t>
      </w:r>
      <w:hyperlink r:id="rId21"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 xml:space="preserve">2.2.7. Внутренний (операционный) казначейский риск - вероятность наступления событий, которые могут негативно отразиться на процессах и операциях, осуществляемых органами Федерального казначейства при выполнении функций и осуществлении полномочий в установленной сфере деятельности, а также на результатах деятельности, источник </w:t>
      </w:r>
      <w:proofErr w:type="gramStart"/>
      <w:r>
        <w:lastRenderedPageBreak/>
        <w:t>возникновения</w:t>
      </w:r>
      <w:proofErr w:type="gramEnd"/>
      <w:r>
        <w:t xml:space="preserve"> которого находится в системе Федерального казначейства (далее по тексту - риск).</w:t>
      </w:r>
    </w:p>
    <w:p w:rsidR="001213C1" w:rsidRDefault="001213C1">
      <w:pPr>
        <w:pStyle w:val="ConsPlusNormal"/>
        <w:jc w:val="both"/>
      </w:pPr>
      <w:r>
        <w:t>(</w:t>
      </w:r>
      <w:proofErr w:type="gramStart"/>
      <w:r>
        <w:t>п</w:t>
      </w:r>
      <w:proofErr w:type="gramEnd"/>
      <w:r>
        <w:t xml:space="preserve">. 2.2.7 введен </w:t>
      </w:r>
      <w:hyperlink r:id="rId22" w:history="1">
        <w:r>
          <w:rPr>
            <w:color w:val="0000FF"/>
          </w:rPr>
          <w:t>Приказом</w:t>
        </w:r>
      </w:hyperlink>
      <w:r>
        <w:t xml:space="preserve"> Казначейства России от 25.12.2015 N 367)</w:t>
      </w:r>
    </w:p>
    <w:p w:rsidR="001213C1" w:rsidRDefault="001213C1">
      <w:pPr>
        <w:pStyle w:val="ConsPlusNormal"/>
        <w:ind w:firstLine="540"/>
        <w:jc w:val="both"/>
      </w:pPr>
    </w:p>
    <w:p w:rsidR="001213C1" w:rsidRDefault="001213C1">
      <w:pPr>
        <w:pStyle w:val="ConsPlusNormal"/>
        <w:jc w:val="center"/>
        <w:outlineLvl w:val="1"/>
      </w:pPr>
      <w:r>
        <w:t>III. Цели и задачи интегральной оценки</w:t>
      </w:r>
    </w:p>
    <w:p w:rsidR="001213C1" w:rsidRDefault="001213C1">
      <w:pPr>
        <w:pStyle w:val="ConsPlusNormal"/>
        <w:ind w:firstLine="540"/>
        <w:jc w:val="both"/>
      </w:pPr>
    </w:p>
    <w:p w:rsidR="001213C1" w:rsidRDefault="001213C1">
      <w:pPr>
        <w:pStyle w:val="ConsPlusNormal"/>
        <w:ind w:firstLine="540"/>
        <w:jc w:val="both"/>
      </w:pPr>
      <w:r>
        <w:t>3.1. Целью интегральной оценки является повышение эффективности исполнения возложенных на Федеральное казначейство задач и функций.</w:t>
      </w:r>
    </w:p>
    <w:p w:rsidR="001213C1" w:rsidRDefault="001213C1">
      <w:pPr>
        <w:pStyle w:val="ConsPlusNormal"/>
        <w:spacing w:before="220"/>
        <w:ind w:firstLine="540"/>
        <w:jc w:val="both"/>
      </w:pPr>
      <w:r>
        <w:t>3.2. Задачами интегральной оценки являются:</w:t>
      </w:r>
    </w:p>
    <w:p w:rsidR="001213C1" w:rsidRDefault="001213C1">
      <w:pPr>
        <w:pStyle w:val="ConsPlusNormal"/>
        <w:spacing w:before="220"/>
        <w:ind w:firstLine="540"/>
        <w:jc w:val="both"/>
      </w:pPr>
      <w:r>
        <w:t xml:space="preserve">формирование </w:t>
      </w:r>
      <w:proofErr w:type="gramStart"/>
      <w:r>
        <w:t>системы оценки деятельности территориальных органов Федерального казначейства</w:t>
      </w:r>
      <w:proofErr w:type="gramEnd"/>
      <w:r>
        <w:t xml:space="preserve"> по итогам контрольных и аудиторских мероприятий, проводимых Федеральным казначейством;</w:t>
      </w:r>
    </w:p>
    <w:p w:rsidR="001213C1" w:rsidRDefault="001213C1">
      <w:pPr>
        <w:pStyle w:val="ConsPlusNormal"/>
        <w:spacing w:before="220"/>
        <w:ind w:firstLine="540"/>
        <w:jc w:val="both"/>
      </w:pPr>
      <w:r>
        <w:t>представление руководству Федерального казначейства достоверной и сопоставимой информации о результативности деятельности территориальных органов Федерального казначейства;</w:t>
      </w:r>
    </w:p>
    <w:p w:rsidR="001213C1" w:rsidRDefault="001213C1">
      <w:pPr>
        <w:pStyle w:val="ConsPlusNormal"/>
        <w:spacing w:before="220"/>
        <w:ind w:firstLine="540"/>
        <w:jc w:val="both"/>
      </w:pPr>
      <w:r>
        <w:t>совершенствование механизмов управления финансовыми, материальными и трудовыми ресурсами в целях обеспечения эффективной деятельности Федерального казначейства.</w:t>
      </w:r>
    </w:p>
    <w:p w:rsidR="001213C1" w:rsidRDefault="001213C1">
      <w:pPr>
        <w:pStyle w:val="ConsPlusNormal"/>
        <w:ind w:firstLine="540"/>
        <w:jc w:val="both"/>
      </w:pPr>
    </w:p>
    <w:p w:rsidR="001213C1" w:rsidRDefault="001213C1">
      <w:pPr>
        <w:pStyle w:val="ConsPlusNormal"/>
        <w:jc w:val="center"/>
        <w:outlineLvl w:val="1"/>
      </w:pPr>
      <w:r>
        <w:t>IV. Участники процесса интегральной оценки и их полномочия</w:t>
      </w:r>
    </w:p>
    <w:p w:rsidR="001213C1" w:rsidRDefault="001213C1">
      <w:pPr>
        <w:pStyle w:val="ConsPlusNormal"/>
        <w:ind w:firstLine="540"/>
        <w:jc w:val="both"/>
      </w:pPr>
    </w:p>
    <w:p w:rsidR="001213C1" w:rsidRDefault="001213C1">
      <w:pPr>
        <w:pStyle w:val="ConsPlusNormal"/>
        <w:ind w:firstLine="540"/>
        <w:jc w:val="both"/>
      </w:pPr>
      <w:r>
        <w:t xml:space="preserve">4.1. </w:t>
      </w:r>
      <w:proofErr w:type="gramStart"/>
      <w:r>
        <w:t>Участниками процесса интегральной оценки являются: руководитель Федерального казначейства (иное уполномоченное лицо);</w:t>
      </w:r>
      <w:proofErr w:type="gramEnd"/>
    </w:p>
    <w:p w:rsidR="001213C1" w:rsidRDefault="001213C1">
      <w:pPr>
        <w:pStyle w:val="ConsPlusNormal"/>
        <w:spacing w:before="220"/>
        <w:ind w:firstLine="540"/>
        <w:jc w:val="both"/>
      </w:pPr>
      <w:proofErr w:type="gramStart"/>
      <w:r>
        <w:t>заместители руководителя Федерального казначейства, курирующие деятельность соответствующих территориальных органов Федерального казначейства в соответствии с Распределением обязанностей между руководителем Федерального казначейства и его заместителями, утвержденным приказом Федерального казначейства (далее - заместители руководителя);</w:t>
      </w:r>
      <w:proofErr w:type="gramEnd"/>
    </w:p>
    <w:p w:rsidR="001213C1" w:rsidRDefault="001213C1">
      <w:pPr>
        <w:pStyle w:val="ConsPlusNormal"/>
        <w:spacing w:before="220"/>
        <w:ind w:firstLine="540"/>
        <w:jc w:val="both"/>
      </w:pPr>
      <w:r>
        <w:t>Контрольный совет Федерального казначейства;</w:t>
      </w:r>
    </w:p>
    <w:p w:rsidR="001213C1" w:rsidRDefault="001213C1">
      <w:pPr>
        <w:pStyle w:val="ConsPlusNormal"/>
        <w:spacing w:before="220"/>
        <w:ind w:firstLine="540"/>
        <w:jc w:val="both"/>
      </w:pPr>
      <w:r>
        <w:t>управления центрального аппарата Федерального казначейства;</w:t>
      </w:r>
    </w:p>
    <w:p w:rsidR="001213C1" w:rsidRDefault="001213C1">
      <w:pPr>
        <w:pStyle w:val="ConsPlusNormal"/>
        <w:spacing w:before="220"/>
        <w:ind w:firstLine="540"/>
        <w:jc w:val="both"/>
      </w:pPr>
      <w:r>
        <w:t>территориальные органы Федерального казначейства.</w:t>
      </w:r>
    </w:p>
    <w:p w:rsidR="001213C1" w:rsidRDefault="001213C1">
      <w:pPr>
        <w:pStyle w:val="ConsPlusNormal"/>
        <w:spacing w:before="220"/>
        <w:ind w:firstLine="540"/>
        <w:jc w:val="both"/>
      </w:pPr>
      <w:r>
        <w:t>4.2. Руководитель Федерального казначейства (иное уполномоченное лицо) в процессе интегральной оценки осуществляет следующие полномочия:</w:t>
      </w:r>
    </w:p>
    <w:p w:rsidR="001213C1" w:rsidRDefault="001213C1">
      <w:pPr>
        <w:pStyle w:val="ConsPlusNormal"/>
        <w:spacing w:before="220"/>
        <w:ind w:firstLine="540"/>
        <w:jc w:val="both"/>
      </w:pPr>
      <w:r>
        <w:t>рассмотрение предложений Контрольного совета Федерального казначейства по принятию управленческих решений в отношении должностных лиц территориального органа Федерального казначейства, деятельность которого подлежала интегральной оценке;</w:t>
      </w:r>
    </w:p>
    <w:p w:rsidR="001213C1" w:rsidRDefault="001213C1">
      <w:pPr>
        <w:pStyle w:val="ConsPlusNormal"/>
        <w:spacing w:before="220"/>
        <w:ind w:firstLine="540"/>
        <w:jc w:val="both"/>
      </w:pPr>
      <w:r>
        <w:t>принятие управленческих решений в отношении должностных лиц территориальных органов Федерального казначейства.</w:t>
      </w:r>
    </w:p>
    <w:p w:rsidR="001213C1" w:rsidRDefault="001213C1">
      <w:pPr>
        <w:pStyle w:val="ConsPlusNormal"/>
        <w:spacing w:before="220"/>
        <w:ind w:firstLine="540"/>
        <w:jc w:val="both"/>
      </w:pPr>
      <w:r>
        <w:t>Заместители руководителя в процессе интегральной оценки осуществляют следующие полномочия:</w:t>
      </w:r>
    </w:p>
    <w:p w:rsidR="001213C1" w:rsidRDefault="001213C1">
      <w:pPr>
        <w:pStyle w:val="ConsPlusNormal"/>
        <w:spacing w:before="220"/>
        <w:ind w:firstLine="540"/>
        <w:jc w:val="both"/>
      </w:pPr>
      <w:r>
        <w:t>рассмотрение результатов интегральной оценки, а также карты рисков, представленных УСВГФК по итогам заседания Контрольного совета Федерального казначейства по рассмотрению материалов проверки деятельности территориального органа Федерального казначейства, курируемого заместителем руководителя.</w:t>
      </w:r>
    </w:p>
    <w:p w:rsidR="001213C1" w:rsidRDefault="001213C1">
      <w:pPr>
        <w:pStyle w:val="ConsPlusNormal"/>
        <w:jc w:val="both"/>
      </w:pPr>
      <w:r>
        <w:t xml:space="preserve">(в ред. </w:t>
      </w:r>
      <w:hyperlink r:id="rId23"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lastRenderedPageBreak/>
        <w:t>Контрольный совет Федерального казначейства в процессе интегральной оценки осуществляет следующие полномочия:</w:t>
      </w:r>
    </w:p>
    <w:p w:rsidR="001213C1" w:rsidRDefault="001213C1">
      <w:pPr>
        <w:pStyle w:val="ConsPlusNormal"/>
        <w:spacing w:before="220"/>
        <w:ind w:firstLine="540"/>
        <w:jc w:val="both"/>
      </w:pPr>
      <w:r>
        <w:t xml:space="preserve">формирование на основании коллегиального </w:t>
      </w:r>
      <w:proofErr w:type="gramStart"/>
      <w:r>
        <w:t>решения интегральной оценки деятельности территориальных органов Федерального казначейства</w:t>
      </w:r>
      <w:proofErr w:type="gramEnd"/>
      <w:r>
        <w:t>;</w:t>
      </w:r>
    </w:p>
    <w:p w:rsidR="001213C1" w:rsidRDefault="001213C1">
      <w:pPr>
        <w:pStyle w:val="ConsPlusNormal"/>
        <w:spacing w:before="220"/>
        <w:ind w:firstLine="540"/>
        <w:jc w:val="both"/>
      </w:pPr>
      <w:r>
        <w:t>подготовку предложений руководителю Федерального казначейства (иному уполномоченному лицу) по результатам интегральной оценки;</w:t>
      </w:r>
    </w:p>
    <w:p w:rsidR="001213C1" w:rsidRDefault="001213C1">
      <w:pPr>
        <w:pStyle w:val="ConsPlusNormal"/>
        <w:spacing w:before="220"/>
        <w:ind w:firstLine="540"/>
        <w:jc w:val="both"/>
      </w:pPr>
      <w:r>
        <w:t>формирование рекомендаций по корректировке порядка интегральной оценки, применяемых весовых значений нарушений, выявляемых в деятельности территориальных органов Федерального казначейства.</w:t>
      </w:r>
    </w:p>
    <w:p w:rsidR="001213C1" w:rsidRDefault="001213C1">
      <w:pPr>
        <w:pStyle w:val="ConsPlusNormal"/>
        <w:spacing w:before="220"/>
        <w:ind w:firstLine="540"/>
        <w:jc w:val="both"/>
      </w:pPr>
      <w:r>
        <w:t>Управления центрального аппарата Федерального казначейства в процессе интегральной оценки участвуют в подготовке и согласовании предложений по наполнению Классификаторов рисков, утвержденных приказами Федерального казначейства.</w:t>
      </w:r>
    </w:p>
    <w:p w:rsidR="001213C1" w:rsidRDefault="001213C1">
      <w:pPr>
        <w:pStyle w:val="ConsPlusNormal"/>
        <w:jc w:val="both"/>
      </w:pPr>
      <w:r>
        <w:t xml:space="preserve">(в ред. </w:t>
      </w:r>
      <w:hyperlink r:id="rId24"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УСВГФК в процессе интегральной оценки осуществляет следующие полномочия:</w:t>
      </w:r>
    </w:p>
    <w:p w:rsidR="001213C1" w:rsidRDefault="001213C1">
      <w:pPr>
        <w:pStyle w:val="ConsPlusNormal"/>
        <w:spacing w:before="220"/>
        <w:ind w:firstLine="540"/>
        <w:jc w:val="both"/>
      </w:pPr>
      <w:r>
        <w:t>подготовку предложений руководителю Федерального казначейства (иному уполномоченному лицу) по привлечению территориальных органов Федерального казначейства к подготовке предложений по весовым значениям нарушений, выявляемых в деятельности территориальных органов Федерального казначейства;</w:t>
      </w:r>
    </w:p>
    <w:p w:rsidR="001213C1" w:rsidRDefault="001213C1">
      <w:pPr>
        <w:pStyle w:val="ConsPlusNormal"/>
        <w:jc w:val="both"/>
      </w:pPr>
      <w:r>
        <w:t xml:space="preserve">(в ред. </w:t>
      </w:r>
      <w:hyperlink r:id="rId25"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t>обеспечение утверждения Классификаторов рисков;</w:t>
      </w:r>
    </w:p>
    <w:p w:rsidR="001213C1" w:rsidRDefault="001213C1">
      <w:pPr>
        <w:pStyle w:val="ConsPlusNormal"/>
        <w:jc w:val="both"/>
      </w:pPr>
      <w:r>
        <w:t xml:space="preserve">(в ред. </w:t>
      </w:r>
      <w:hyperlink r:id="rId26"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обеспечение подготовки и представление для рассмотрения на заседании Контрольного совета Федерального казначейства проекта интегральной оценки, проекта карты рисков, их корректировку на основании результатов заседания Контрольного совета Федерального казначейства;</w:t>
      </w:r>
    </w:p>
    <w:p w:rsidR="001213C1" w:rsidRDefault="001213C1">
      <w:pPr>
        <w:pStyle w:val="ConsPlusNormal"/>
        <w:spacing w:before="220"/>
        <w:ind w:firstLine="540"/>
        <w:jc w:val="both"/>
      </w:pPr>
      <w:r>
        <w:t>обеспечение утверждения интегральной оценки, карты рисков по итогам заседания Контрольного совета Федерального казначейства и представление результатов интегральной оценки руководителю Федерального казначейства (иному уполномоченному лицу), а также соответствующему заместителю руководителя.</w:t>
      </w:r>
    </w:p>
    <w:p w:rsidR="001213C1" w:rsidRDefault="001213C1">
      <w:pPr>
        <w:pStyle w:val="ConsPlusNormal"/>
        <w:spacing w:before="220"/>
        <w:ind w:firstLine="540"/>
        <w:jc w:val="both"/>
      </w:pPr>
      <w:r>
        <w:t>Территориальные органы Федерального казначейства в процессе интегральной оценки по поручению Федерального казначейства осуществляют подготовку предложений по количественной оценке значимости рисков, выявляемых в деятельности территориальных органов Федерального казначейства, в соответствии с Классификаторами рисков, представленными Федеральным казначейством.</w:t>
      </w:r>
    </w:p>
    <w:p w:rsidR="001213C1" w:rsidRDefault="001213C1">
      <w:pPr>
        <w:pStyle w:val="ConsPlusNormal"/>
        <w:jc w:val="both"/>
      </w:pPr>
      <w:r>
        <w:t xml:space="preserve">(в ред. </w:t>
      </w:r>
      <w:hyperlink r:id="rId27" w:history="1">
        <w:r>
          <w:rPr>
            <w:color w:val="0000FF"/>
          </w:rPr>
          <w:t>Приказа</w:t>
        </w:r>
      </w:hyperlink>
      <w:r>
        <w:t xml:space="preserve"> Казначейства России от 25.12.2015 N 367)</w:t>
      </w:r>
    </w:p>
    <w:p w:rsidR="001213C1" w:rsidRDefault="001213C1">
      <w:pPr>
        <w:pStyle w:val="ConsPlusNormal"/>
        <w:ind w:firstLine="540"/>
        <w:jc w:val="both"/>
      </w:pPr>
    </w:p>
    <w:p w:rsidR="001213C1" w:rsidRDefault="001213C1">
      <w:pPr>
        <w:pStyle w:val="ConsPlusNormal"/>
        <w:jc w:val="center"/>
        <w:outlineLvl w:val="1"/>
      </w:pPr>
      <w:r>
        <w:t>V. Порядок осуществления интегральной оценки</w:t>
      </w:r>
    </w:p>
    <w:p w:rsidR="001213C1" w:rsidRDefault="001213C1">
      <w:pPr>
        <w:pStyle w:val="ConsPlusNormal"/>
        <w:ind w:firstLine="540"/>
        <w:jc w:val="both"/>
      </w:pPr>
    </w:p>
    <w:p w:rsidR="001213C1" w:rsidRDefault="001213C1">
      <w:pPr>
        <w:pStyle w:val="ConsPlusNormal"/>
        <w:ind w:firstLine="540"/>
        <w:jc w:val="both"/>
      </w:pPr>
      <w:r>
        <w:t>5.1. Источниками информации для осуществления интегральной оценки являются:</w:t>
      </w:r>
    </w:p>
    <w:p w:rsidR="001213C1" w:rsidRDefault="001213C1">
      <w:pPr>
        <w:pStyle w:val="ConsPlusNormal"/>
        <w:spacing w:before="220"/>
        <w:ind w:firstLine="540"/>
        <w:jc w:val="both"/>
      </w:pPr>
      <w:r>
        <w:t>Классификаторы рисков, утвержденные приказами Федерального казначейства;</w:t>
      </w:r>
    </w:p>
    <w:p w:rsidR="001213C1" w:rsidRDefault="001213C1">
      <w:pPr>
        <w:pStyle w:val="ConsPlusNormal"/>
        <w:jc w:val="both"/>
      </w:pPr>
      <w:r>
        <w:t xml:space="preserve">(в ред. </w:t>
      </w:r>
      <w:hyperlink r:id="rId28"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 xml:space="preserve">абзац исключен. - </w:t>
      </w:r>
      <w:hyperlink r:id="rId29" w:history="1">
        <w:r>
          <w:rPr>
            <w:color w:val="0000FF"/>
          </w:rPr>
          <w:t>Приказ</w:t>
        </w:r>
      </w:hyperlink>
      <w:r>
        <w:t xml:space="preserve"> Казначейства России от 25.12.2015 N 367;</w:t>
      </w:r>
    </w:p>
    <w:p w:rsidR="001213C1" w:rsidRDefault="001213C1">
      <w:pPr>
        <w:pStyle w:val="ConsPlusNormal"/>
        <w:spacing w:before="220"/>
        <w:ind w:firstLine="540"/>
        <w:jc w:val="both"/>
      </w:pPr>
      <w:r>
        <w:t>материалы проверки деятельности территориального органа Федерального казначейства;</w:t>
      </w:r>
    </w:p>
    <w:p w:rsidR="001213C1" w:rsidRDefault="001213C1">
      <w:pPr>
        <w:pStyle w:val="ConsPlusNormal"/>
        <w:spacing w:before="220"/>
        <w:ind w:firstLine="540"/>
        <w:jc w:val="both"/>
      </w:pPr>
      <w:r>
        <w:lastRenderedPageBreak/>
        <w:t>проект протокола заседания Контрольного совета Федерального казначейства.</w:t>
      </w:r>
    </w:p>
    <w:p w:rsidR="001213C1" w:rsidRDefault="001213C1">
      <w:pPr>
        <w:pStyle w:val="ConsPlusNormal"/>
        <w:spacing w:before="220"/>
        <w:ind w:firstLine="540"/>
        <w:jc w:val="both"/>
      </w:pPr>
      <w:r>
        <w:t>5.2. Организационное обеспечение мероприятий по интегральной оценке осуществляет УСВГФК.</w:t>
      </w:r>
    </w:p>
    <w:p w:rsidR="001213C1" w:rsidRDefault="001213C1">
      <w:pPr>
        <w:pStyle w:val="ConsPlusNormal"/>
        <w:jc w:val="both"/>
      </w:pPr>
      <w:r>
        <w:t xml:space="preserve">(в ред. </w:t>
      </w:r>
      <w:hyperlink r:id="rId30"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t>5.3. УСВГФК при участии управлений центрального аппарата Федерального казначейства и территориальных органов Федерального казначейства обеспечивает подготовку и актуализацию Классификаторов рисков, а также их утверждение в установленном порядке.</w:t>
      </w:r>
    </w:p>
    <w:p w:rsidR="001213C1" w:rsidRDefault="001213C1">
      <w:pPr>
        <w:pStyle w:val="ConsPlusNormal"/>
        <w:jc w:val="both"/>
      </w:pPr>
      <w:r>
        <w:t>(</w:t>
      </w:r>
      <w:proofErr w:type="gramStart"/>
      <w:r>
        <w:t>в</w:t>
      </w:r>
      <w:proofErr w:type="gramEnd"/>
      <w:r>
        <w:t xml:space="preserve"> ред. Приказов Казначейства России от 25.12.2015 </w:t>
      </w:r>
      <w:hyperlink r:id="rId31" w:history="1">
        <w:r>
          <w:rPr>
            <w:color w:val="0000FF"/>
          </w:rPr>
          <w:t>N 367</w:t>
        </w:r>
      </w:hyperlink>
      <w:r>
        <w:t xml:space="preserve">, от 27.04.2017 </w:t>
      </w:r>
      <w:hyperlink r:id="rId32" w:history="1">
        <w:r>
          <w:rPr>
            <w:color w:val="0000FF"/>
          </w:rPr>
          <w:t>N 97</w:t>
        </w:r>
      </w:hyperlink>
      <w:r>
        <w:t>)</w:t>
      </w:r>
    </w:p>
    <w:p w:rsidR="001213C1" w:rsidRDefault="001213C1">
      <w:pPr>
        <w:pStyle w:val="ConsPlusNormal"/>
        <w:spacing w:before="220"/>
        <w:ind w:firstLine="540"/>
        <w:jc w:val="both"/>
      </w:pPr>
      <w:r>
        <w:t xml:space="preserve">5.4. </w:t>
      </w:r>
      <w:proofErr w:type="gramStart"/>
      <w:r>
        <w:t xml:space="preserve">УСВГФК в ходе контрольных и аудиторских мероприятий обеспечивает сбор информации, необходимой для осуществления интегральной оценки в соответствии с настоящим Порядком, с использованием </w:t>
      </w:r>
      <w:hyperlink w:anchor="P180" w:history="1">
        <w:r>
          <w:rPr>
            <w:color w:val="0000FF"/>
          </w:rPr>
          <w:t>формы</w:t>
        </w:r>
      </w:hyperlink>
      <w:r>
        <w:t xml:space="preserve"> расчета проекта оценки результативности деятельности территориального органа Федерального казначейства по итогам контрольных и аудиторских мероприятий, заполняемой в ходе проверки, согласно Приложению N 1 к настоящему Порядку (далее - детализированный расчет интегральной оценки).</w:t>
      </w:r>
      <w:proofErr w:type="gramEnd"/>
      <w:r>
        <w:t xml:space="preserve"> Подготовка и подписание детализированного расчета интегральной оценки, заполняемого в ходе проверки, согласно Приложению N 1 к настоящему Порядку, осуществляется участником группы проверки, ответственным за оформление Справки, оформляемой в ходе проверки по соответствующему направлению деятельности территориального органа Федерального казначейства.</w:t>
      </w:r>
    </w:p>
    <w:p w:rsidR="001213C1" w:rsidRDefault="001213C1">
      <w:pPr>
        <w:pStyle w:val="ConsPlusNormal"/>
        <w:jc w:val="both"/>
      </w:pPr>
      <w:r>
        <w:t xml:space="preserve">(в ред. </w:t>
      </w:r>
      <w:hyperlink r:id="rId33"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bookmarkStart w:id="1" w:name="P130"/>
      <w:bookmarkEnd w:id="1"/>
      <w:r>
        <w:t xml:space="preserve">5.5. На основании </w:t>
      </w:r>
      <w:proofErr w:type="gramStart"/>
      <w:r>
        <w:t>расчетов оценки результативности деятельности территориального органа Федерального казначейства</w:t>
      </w:r>
      <w:proofErr w:type="gramEnd"/>
      <w:r>
        <w:t xml:space="preserve"> по итогам проверки, осуществленных в ходе проверки, а также проекта протокола заседания Контрольного совета Федерального казначейства УСВГФК обеспечивает подготовку:</w:t>
      </w:r>
    </w:p>
    <w:p w:rsidR="001213C1" w:rsidRDefault="001213C1">
      <w:pPr>
        <w:pStyle w:val="ConsPlusNormal"/>
        <w:jc w:val="both"/>
      </w:pPr>
      <w:r>
        <w:t xml:space="preserve">(в ред. </w:t>
      </w:r>
      <w:hyperlink r:id="rId34"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t xml:space="preserve">проекта интегральной оценки по </w:t>
      </w:r>
      <w:hyperlink w:anchor="P283" w:history="1">
        <w:r>
          <w:rPr>
            <w:color w:val="0000FF"/>
          </w:rPr>
          <w:t>форме</w:t>
        </w:r>
      </w:hyperlink>
      <w:r>
        <w:t xml:space="preserve"> расчета интегральной оценки согласно Приложению N 2 к настоящему Порядку;</w:t>
      </w:r>
    </w:p>
    <w:p w:rsidR="001213C1" w:rsidRDefault="001213C1">
      <w:pPr>
        <w:pStyle w:val="ConsPlusNormal"/>
        <w:spacing w:before="220"/>
        <w:ind w:firstLine="540"/>
        <w:jc w:val="both"/>
      </w:pPr>
      <w:r>
        <w:t xml:space="preserve">проекта карты рисков по </w:t>
      </w:r>
      <w:hyperlink w:anchor="P446" w:history="1">
        <w:r>
          <w:rPr>
            <w:color w:val="0000FF"/>
          </w:rPr>
          <w:t>форме</w:t>
        </w:r>
      </w:hyperlink>
      <w:r>
        <w:t xml:space="preserve"> согласно Приложению N 3 к настоящему Порядку.</w:t>
      </w:r>
    </w:p>
    <w:p w:rsidR="001213C1" w:rsidRDefault="001213C1">
      <w:pPr>
        <w:pStyle w:val="ConsPlusNormal"/>
        <w:spacing w:before="220"/>
        <w:ind w:firstLine="540"/>
        <w:jc w:val="both"/>
      </w:pPr>
      <w:bookmarkStart w:id="2" w:name="P134"/>
      <w:bookmarkEnd w:id="2"/>
      <w:r>
        <w:t xml:space="preserve">5.6. Проекты документов, перечисленные в </w:t>
      </w:r>
      <w:hyperlink w:anchor="P130" w:history="1">
        <w:r>
          <w:rPr>
            <w:color w:val="0000FF"/>
          </w:rPr>
          <w:t>пункте 5.5</w:t>
        </w:r>
      </w:hyperlink>
      <w:r>
        <w:t xml:space="preserve"> настоящего Порядка, представляются для рассмотрения членам Контрольного совета Федерального казначейства в форме приложений к проекту протокола заседания Контрольного совета Федерального казначейства.</w:t>
      </w:r>
    </w:p>
    <w:p w:rsidR="001213C1" w:rsidRDefault="001213C1">
      <w:pPr>
        <w:pStyle w:val="ConsPlusNormal"/>
        <w:spacing w:before="220"/>
        <w:ind w:firstLine="540"/>
        <w:jc w:val="both"/>
      </w:pPr>
      <w:r>
        <w:t xml:space="preserve">5.7. Контрольный совет Федерального казначейства в ходе заседания рассматривает проекты документов, представленные УСВГФК в соответствии с </w:t>
      </w:r>
      <w:hyperlink w:anchor="P134" w:history="1">
        <w:r>
          <w:rPr>
            <w:color w:val="0000FF"/>
          </w:rPr>
          <w:t>пунктом 5.6</w:t>
        </w:r>
      </w:hyperlink>
      <w:r>
        <w:t xml:space="preserve"> настоящего Порядка, и формирует предложения по их корректировке, а также предложения руководителю Федерального казначейства (иному уполномоченному лицу) для принятия управленческих решений по результатам интегральной оценки.</w:t>
      </w:r>
    </w:p>
    <w:p w:rsidR="001213C1" w:rsidRDefault="001213C1">
      <w:pPr>
        <w:pStyle w:val="ConsPlusNormal"/>
        <w:jc w:val="both"/>
      </w:pPr>
      <w:r>
        <w:t>(</w:t>
      </w:r>
      <w:proofErr w:type="gramStart"/>
      <w:r>
        <w:t>в</w:t>
      </w:r>
      <w:proofErr w:type="gramEnd"/>
      <w:r>
        <w:t xml:space="preserve"> ред. </w:t>
      </w:r>
      <w:hyperlink r:id="rId35"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t>5.8. УСВГФК по итогам рассмотрения материалов проверки на заседании Контрольного совета Федерального казначейства осуществляет корректировку проекта расчета интегральной оценки и проекта карты рисков, обеспечивает их утверждение Председателем Контрольного совета Федерального казначейства (в форме приложений к протоколу заседания Контрольного совета Федерального казначейства).</w:t>
      </w:r>
    </w:p>
    <w:p w:rsidR="001213C1" w:rsidRDefault="001213C1">
      <w:pPr>
        <w:pStyle w:val="ConsPlusNormal"/>
        <w:jc w:val="both"/>
      </w:pPr>
      <w:r>
        <w:t>(</w:t>
      </w:r>
      <w:proofErr w:type="gramStart"/>
      <w:r>
        <w:t>в</w:t>
      </w:r>
      <w:proofErr w:type="gramEnd"/>
      <w:r>
        <w:t xml:space="preserve"> ред. </w:t>
      </w:r>
      <w:hyperlink r:id="rId36" w:history="1">
        <w:r>
          <w:rPr>
            <w:color w:val="0000FF"/>
          </w:rPr>
          <w:t>Приказа</w:t>
        </w:r>
      </w:hyperlink>
      <w:r>
        <w:t xml:space="preserve"> Казначейства России от 27.04.2017 N 97)</w:t>
      </w:r>
    </w:p>
    <w:p w:rsidR="001213C1" w:rsidRDefault="001213C1">
      <w:pPr>
        <w:pStyle w:val="ConsPlusNormal"/>
        <w:spacing w:before="220"/>
        <w:ind w:firstLine="540"/>
        <w:jc w:val="both"/>
      </w:pPr>
      <w:r>
        <w:t xml:space="preserve">УСВГФК обеспечивает направление протокола заседания Контрольного совета Федерального казначейства (в порядке и в сроки, установленные </w:t>
      </w:r>
      <w:hyperlink r:id="rId37" w:history="1">
        <w:r>
          <w:rPr>
            <w:color w:val="0000FF"/>
          </w:rPr>
          <w:t>Стандартами</w:t>
        </w:r>
      </w:hyperlink>
      <w:r>
        <w:t>) руководителю Федерального казначейства (иному уполномоченному лицу), а также соответствующему заместителю руководителя Федерального казначейства.</w:t>
      </w:r>
    </w:p>
    <w:p w:rsidR="001213C1" w:rsidRDefault="001213C1">
      <w:pPr>
        <w:pStyle w:val="ConsPlusNormal"/>
        <w:jc w:val="both"/>
      </w:pPr>
      <w:r>
        <w:lastRenderedPageBreak/>
        <w:t xml:space="preserve">(в ред. </w:t>
      </w:r>
      <w:hyperlink r:id="rId38" w:history="1">
        <w:r>
          <w:rPr>
            <w:color w:val="0000FF"/>
          </w:rPr>
          <w:t>Приказа</w:t>
        </w:r>
      </w:hyperlink>
      <w:r>
        <w:t xml:space="preserve"> Казначейства России от 27.04.2017 N 97)</w:t>
      </w:r>
    </w:p>
    <w:p w:rsidR="001213C1" w:rsidRDefault="001213C1">
      <w:pPr>
        <w:pStyle w:val="ConsPlusNormal"/>
        <w:ind w:firstLine="540"/>
        <w:jc w:val="both"/>
      </w:pPr>
    </w:p>
    <w:p w:rsidR="001213C1" w:rsidRDefault="001213C1">
      <w:pPr>
        <w:pStyle w:val="ConsPlusNormal"/>
        <w:jc w:val="center"/>
        <w:outlineLvl w:val="1"/>
      </w:pPr>
      <w:r>
        <w:t>VI. Формирование выводов о результативности деятельности</w:t>
      </w:r>
    </w:p>
    <w:p w:rsidR="001213C1" w:rsidRDefault="001213C1">
      <w:pPr>
        <w:pStyle w:val="ConsPlusNormal"/>
        <w:jc w:val="center"/>
      </w:pPr>
      <w:r>
        <w:t xml:space="preserve">территориального органа Федерального </w:t>
      </w:r>
      <w:proofErr w:type="gramStart"/>
      <w:r>
        <w:t>казначейства</w:t>
      </w:r>
      <w:proofErr w:type="gramEnd"/>
      <w:r>
        <w:t xml:space="preserve"> но итогам</w:t>
      </w:r>
    </w:p>
    <w:p w:rsidR="001213C1" w:rsidRDefault="001213C1">
      <w:pPr>
        <w:pStyle w:val="ConsPlusNormal"/>
        <w:jc w:val="center"/>
      </w:pPr>
      <w:r>
        <w:t>интегральной оценки</w:t>
      </w:r>
    </w:p>
    <w:p w:rsidR="001213C1" w:rsidRDefault="001213C1">
      <w:pPr>
        <w:pStyle w:val="ConsPlusNormal"/>
        <w:ind w:firstLine="540"/>
        <w:jc w:val="both"/>
      </w:pPr>
    </w:p>
    <w:p w:rsidR="001213C1" w:rsidRDefault="001213C1">
      <w:pPr>
        <w:pStyle w:val="ConsPlusNormal"/>
        <w:ind w:firstLine="540"/>
        <w:jc w:val="both"/>
      </w:pPr>
      <w:r>
        <w:t>6.1. По итогам комплексных проверок выводы о результативности деятельности территориального органа Федерального казначейства формируются в отношении каждого направления деятельности территориального органа Федерального казначейства, а также в отношении деятельности территориального органа Федерального казначейства в целом.</w:t>
      </w:r>
    </w:p>
    <w:p w:rsidR="001213C1" w:rsidRDefault="001213C1">
      <w:pPr>
        <w:pStyle w:val="ConsPlusNormal"/>
        <w:spacing w:before="220"/>
        <w:ind w:firstLine="540"/>
        <w:jc w:val="both"/>
      </w:pPr>
      <w:r>
        <w:t>По итогам тематических проверок выводы о результативности деятельности территориального органа Федерального казначейства формируются в отношении направлений деятельности территориального органа Федерального казначейства, подлежащих проверке в ходе соответствующего контрольного и (или) аудиторского мероприятия.</w:t>
      </w:r>
    </w:p>
    <w:p w:rsidR="001213C1" w:rsidRDefault="001213C1">
      <w:pPr>
        <w:pStyle w:val="ConsPlusNormal"/>
        <w:jc w:val="both"/>
      </w:pPr>
      <w:r>
        <w:t>(</w:t>
      </w:r>
      <w:proofErr w:type="gramStart"/>
      <w:r>
        <w:t>п</w:t>
      </w:r>
      <w:proofErr w:type="gramEnd"/>
      <w:r>
        <w:t xml:space="preserve">. 6.1 в ред. </w:t>
      </w:r>
      <w:hyperlink r:id="rId39"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6.2. Формирование выводов о результативности деятельности территориального органа Федерального казначейства осуществляется на основании проектов интегральной оценки и карты рисков, рассмотренных на заседании Контрольного совета Федерального казначейства.</w:t>
      </w:r>
    </w:p>
    <w:p w:rsidR="001213C1" w:rsidRDefault="001213C1">
      <w:pPr>
        <w:pStyle w:val="ConsPlusNormal"/>
        <w:spacing w:before="220"/>
        <w:ind w:firstLine="540"/>
        <w:jc w:val="both"/>
      </w:pPr>
      <w:bookmarkStart w:id="3" w:name="P150"/>
      <w:bookmarkEnd w:id="3"/>
      <w:r>
        <w:t>6.3. Результативность деятельности территориального органа Федерального казначейства (в том числе по направлениям деятельности) оценивается исходя из следующих условий:</w:t>
      </w:r>
    </w:p>
    <w:p w:rsidR="001213C1" w:rsidRDefault="001213C1">
      <w:pPr>
        <w:pStyle w:val="ConsPlusNormal"/>
        <w:spacing w:before="220"/>
        <w:ind w:firstLine="540"/>
        <w:jc w:val="both"/>
      </w:pPr>
      <w:r>
        <w:t>от 10 баллов до 9,9 баллов включительно - "отлично";</w:t>
      </w:r>
    </w:p>
    <w:p w:rsidR="001213C1" w:rsidRDefault="001213C1">
      <w:pPr>
        <w:pStyle w:val="ConsPlusNormal"/>
        <w:spacing w:before="220"/>
        <w:ind w:firstLine="540"/>
        <w:jc w:val="both"/>
      </w:pPr>
      <w:r>
        <w:t>менее 9,9 баллов до 9,6 баллов включительно - "хорошо";</w:t>
      </w:r>
    </w:p>
    <w:p w:rsidR="001213C1" w:rsidRDefault="001213C1">
      <w:pPr>
        <w:pStyle w:val="ConsPlusNormal"/>
        <w:spacing w:before="220"/>
        <w:ind w:firstLine="540"/>
        <w:jc w:val="both"/>
      </w:pPr>
      <w:r>
        <w:t>менее 9,6 баллов до 9,3 баллов включительно - "удовлетворительно";</w:t>
      </w:r>
    </w:p>
    <w:p w:rsidR="001213C1" w:rsidRDefault="001213C1">
      <w:pPr>
        <w:pStyle w:val="ConsPlusNormal"/>
        <w:spacing w:before="220"/>
        <w:ind w:firstLine="540"/>
        <w:jc w:val="both"/>
      </w:pPr>
      <w:r>
        <w:t>менее 9,3 баллов - "неудовлетворительно".</w:t>
      </w:r>
    </w:p>
    <w:p w:rsidR="001213C1" w:rsidRDefault="001213C1">
      <w:pPr>
        <w:pStyle w:val="ConsPlusNormal"/>
        <w:spacing w:before="220"/>
        <w:ind w:firstLine="540"/>
        <w:jc w:val="both"/>
      </w:pPr>
      <w:r>
        <w:t>При этом по итогам рассмотрения материалов проверки на заседании Контрольного совета Федерального казначейства:</w:t>
      </w:r>
    </w:p>
    <w:p w:rsidR="001213C1" w:rsidRDefault="001213C1">
      <w:pPr>
        <w:pStyle w:val="ConsPlusNormal"/>
        <w:spacing w:before="220"/>
        <w:ind w:firstLine="540"/>
        <w:jc w:val="both"/>
      </w:pPr>
      <w:proofErr w:type="gramStart"/>
      <w:r>
        <w:t>оценка "отлично" проставляется в случае, если не менее 75% направлений по итогам проверки получили оценку "отлично", оценки "удовлетворительно" и "неудовлетворительно" отсутствуют;</w:t>
      </w:r>
      <w:proofErr w:type="gramEnd"/>
    </w:p>
    <w:p w:rsidR="001213C1" w:rsidRDefault="001213C1">
      <w:pPr>
        <w:pStyle w:val="ConsPlusNormal"/>
        <w:spacing w:before="220"/>
        <w:ind w:firstLine="540"/>
        <w:jc w:val="both"/>
      </w:pPr>
      <w:r>
        <w:t>оценка "хорошо" проставляется в случае, если не более 25% направлений получили оценку "удовлетворительно", оценка "неудовлетворительно" отсутствует, и в соответствии с положениями настоящего пункта оценка "отлично" не может быть проставлена;</w:t>
      </w:r>
    </w:p>
    <w:p w:rsidR="001213C1" w:rsidRDefault="001213C1">
      <w:pPr>
        <w:pStyle w:val="ConsPlusNormal"/>
        <w:spacing w:before="220"/>
        <w:ind w:firstLine="540"/>
        <w:jc w:val="both"/>
      </w:pPr>
      <w:r>
        <w:t>оценка "удовлетворительно" проставляется в случае, если не более одного направления деятельности получило оценку "неудовлетворительно". Также интегральная оценка деятельности территориального органа Федерального казначейства не может быть выше оценки "удовлетворительно" при наличии у 25% и более направлений деятельности территориального органа Федерального казначейства оценок "удовлетворительно", и в соответствии с положениями настоящего пункта оценка "хорошо" не может быть проставлена;</w:t>
      </w:r>
    </w:p>
    <w:p w:rsidR="001213C1" w:rsidRDefault="001213C1">
      <w:pPr>
        <w:pStyle w:val="ConsPlusNormal"/>
        <w:spacing w:before="220"/>
        <w:ind w:firstLine="540"/>
        <w:jc w:val="both"/>
      </w:pPr>
      <w:proofErr w:type="gramStart"/>
      <w:r>
        <w:t>оценка "неудовлетворительно" проставляется в случае, если более одного направления получили оценку "неудовлетворительно" либо в проверяемом периоде выявлены факты совершения несанкционированных, повторных и ошибочных платежных операций, платежных операций, проведенных в нарушение положений нормативных правовых актов Российской Федерации, которые привели или могли привести к нарушению законодательства Российской Федерации и (или) причинению ущерба государству или третьим лицам.</w:t>
      </w:r>
      <w:proofErr w:type="gramEnd"/>
    </w:p>
    <w:p w:rsidR="001213C1" w:rsidRDefault="001213C1">
      <w:pPr>
        <w:pStyle w:val="ConsPlusNormal"/>
        <w:spacing w:before="220"/>
        <w:ind w:firstLine="540"/>
        <w:jc w:val="both"/>
      </w:pPr>
      <w:r>
        <w:lastRenderedPageBreak/>
        <w:t>В случае</w:t>
      </w:r>
      <w:proofErr w:type="gramStart"/>
      <w:r>
        <w:t>,</w:t>
      </w:r>
      <w:proofErr w:type="gramEnd"/>
      <w:r>
        <w:t xml:space="preserve"> если по одному и более направлениям деятельности проставлены оценки "неудовлетворительно", результативность деятельности территориального органа Федерального казначейства по направлению деятельности "Организация и осуществление внутреннего контроля и внутреннего аудита" оценивается не выше чем "удовлетворительно".</w:t>
      </w:r>
    </w:p>
    <w:p w:rsidR="001213C1" w:rsidRDefault="001213C1">
      <w:pPr>
        <w:pStyle w:val="ConsPlusNormal"/>
        <w:jc w:val="both"/>
      </w:pPr>
      <w:r>
        <w:t xml:space="preserve">(п. 6.3 в ред. </w:t>
      </w:r>
      <w:hyperlink r:id="rId40"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6.4. В случае</w:t>
      </w:r>
      <w:proofErr w:type="gramStart"/>
      <w:r>
        <w:t>,</w:t>
      </w:r>
      <w:proofErr w:type="gramEnd"/>
      <w:r>
        <w:t xml:space="preserve"> если территориальным органом Федерального казначейства своевременно приняты исчерпывающие меры (по оценке Контрольного совета Федерального казначейства) по предотвращению нарушения, но нарушение состоялось, оценка результативности деятельности территориального органа Федерального казначейства за данное нарушение не снижается.</w:t>
      </w:r>
    </w:p>
    <w:p w:rsidR="001213C1" w:rsidRDefault="001213C1">
      <w:pPr>
        <w:pStyle w:val="ConsPlusNormal"/>
        <w:spacing w:before="220"/>
        <w:ind w:firstLine="540"/>
        <w:jc w:val="both"/>
      </w:pPr>
      <w:r>
        <w:t>В случае</w:t>
      </w:r>
      <w:proofErr w:type="gramStart"/>
      <w:r>
        <w:t>,</w:t>
      </w:r>
      <w:proofErr w:type="gramEnd"/>
      <w:r>
        <w:t xml:space="preserve"> если территориальным органом Федерального казначейства своевременно не приняты исчерпывающие меры (по оценке Контрольного совета Федерального казначейства) по предотвращению нарушения, и нарушение допущено, оценка результативности деятельности территориального органа Федерального казначейства за данное нарушение снижается в соответствии с </w:t>
      </w:r>
      <w:hyperlink w:anchor="P150" w:history="1">
        <w:r>
          <w:rPr>
            <w:color w:val="0000FF"/>
          </w:rPr>
          <w:t>пунктом 6.3</w:t>
        </w:r>
      </w:hyperlink>
      <w:r>
        <w:t xml:space="preserve"> Порядка.</w:t>
      </w:r>
    </w:p>
    <w:p w:rsidR="001213C1" w:rsidRDefault="001213C1">
      <w:pPr>
        <w:pStyle w:val="ConsPlusNormal"/>
        <w:jc w:val="both"/>
      </w:pPr>
      <w:r>
        <w:t xml:space="preserve">(п. 6.4 </w:t>
      </w:r>
      <w:proofErr w:type="gramStart"/>
      <w:r>
        <w:t>введен</w:t>
      </w:r>
      <w:proofErr w:type="gramEnd"/>
      <w:r>
        <w:t xml:space="preserve"> </w:t>
      </w:r>
      <w:hyperlink r:id="rId41" w:history="1">
        <w:r>
          <w:rPr>
            <w:color w:val="0000FF"/>
          </w:rPr>
          <w:t>Приказом</w:t>
        </w:r>
      </w:hyperlink>
      <w:r>
        <w:t xml:space="preserve"> Казначейства России от 25.12.2015 N 367)</w:t>
      </w: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outlineLvl w:val="1"/>
      </w:pPr>
      <w:r>
        <w:t>Приложение N 1</w:t>
      </w:r>
    </w:p>
    <w:p w:rsidR="001213C1" w:rsidRDefault="001213C1">
      <w:pPr>
        <w:pStyle w:val="ConsPlusNormal"/>
        <w:jc w:val="right"/>
      </w:pPr>
      <w:r>
        <w:t xml:space="preserve">к Порядку осуществления </w:t>
      </w:r>
      <w:proofErr w:type="gramStart"/>
      <w:r>
        <w:t>интегральной</w:t>
      </w:r>
      <w:proofErr w:type="gramEnd"/>
    </w:p>
    <w:p w:rsidR="001213C1" w:rsidRDefault="001213C1">
      <w:pPr>
        <w:pStyle w:val="ConsPlusNormal"/>
        <w:jc w:val="right"/>
      </w:pPr>
      <w:r>
        <w:t xml:space="preserve">оценки деятельности </w:t>
      </w:r>
      <w:proofErr w:type="gramStart"/>
      <w:r>
        <w:t>территориальных</w:t>
      </w:r>
      <w:proofErr w:type="gramEnd"/>
    </w:p>
    <w:p w:rsidR="001213C1" w:rsidRDefault="001213C1">
      <w:pPr>
        <w:pStyle w:val="ConsPlusNormal"/>
        <w:jc w:val="right"/>
      </w:pPr>
      <w:r>
        <w:t>органов Федерального казначейства</w:t>
      </w:r>
    </w:p>
    <w:p w:rsidR="001213C1" w:rsidRDefault="001213C1">
      <w:pPr>
        <w:pStyle w:val="ConsPlusNormal"/>
        <w:jc w:val="right"/>
      </w:pPr>
      <w:r>
        <w:t xml:space="preserve">по итогам </w:t>
      </w:r>
      <w:proofErr w:type="gramStart"/>
      <w:r>
        <w:t>контрольных</w:t>
      </w:r>
      <w:proofErr w:type="gramEnd"/>
    </w:p>
    <w:p w:rsidR="001213C1" w:rsidRDefault="001213C1">
      <w:pPr>
        <w:pStyle w:val="ConsPlusNormal"/>
        <w:jc w:val="right"/>
      </w:pPr>
      <w:r>
        <w:t>и аудиторских мероприятий</w:t>
      </w:r>
    </w:p>
    <w:p w:rsidR="001213C1" w:rsidRDefault="001213C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1213C1">
        <w:trPr>
          <w:jc w:val="center"/>
        </w:trPr>
        <w:tc>
          <w:tcPr>
            <w:tcW w:w="9294" w:type="dxa"/>
            <w:tcBorders>
              <w:top w:val="nil"/>
              <w:left w:val="single" w:sz="24" w:space="0" w:color="CED3F1"/>
              <w:bottom w:val="nil"/>
              <w:right w:val="single" w:sz="24" w:space="0" w:color="F4F3F8"/>
            </w:tcBorders>
            <w:shd w:val="clear" w:color="auto" w:fill="F4F3F8"/>
          </w:tcPr>
          <w:p w:rsidR="001213C1" w:rsidRDefault="001213C1">
            <w:pPr>
              <w:pStyle w:val="ConsPlusNormal"/>
              <w:jc w:val="center"/>
            </w:pPr>
            <w:r>
              <w:rPr>
                <w:color w:val="392C69"/>
              </w:rPr>
              <w:t>Список изменяющих документов</w:t>
            </w:r>
          </w:p>
          <w:p w:rsidR="001213C1" w:rsidRDefault="001213C1">
            <w:pPr>
              <w:pStyle w:val="ConsPlusNormal"/>
              <w:jc w:val="center"/>
            </w:pPr>
            <w:proofErr w:type="gramStart"/>
            <w:r>
              <w:rPr>
                <w:color w:val="392C69"/>
              </w:rPr>
              <w:t xml:space="preserve">(в ред. Приказов Казначейства России от 06.02.2015 </w:t>
            </w:r>
            <w:hyperlink r:id="rId42" w:history="1">
              <w:r>
                <w:rPr>
                  <w:color w:val="0000FF"/>
                </w:rPr>
                <w:t>N 17</w:t>
              </w:r>
            </w:hyperlink>
            <w:r>
              <w:rPr>
                <w:color w:val="392C69"/>
              </w:rPr>
              <w:t>,</w:t>
            </w:r>
            <w:proofErr w:type="gramEnd"/>
          </w:p>
          <w:p w:rsidR="001213C1" w:rsidRDefault="001213C1">
            <w:pPr>
              <w:pStyle w:val="ConsPlusNormal"/>
              <w:jc w:val="center"/>
            </w:pPr>
            <w:r>
              <w:rPr>
                <w:color w:val="392C69"/>
              </w:rPr>
              <w:t xml:space="preserve">от 17.07.2015 </w:t>
            </w:r>
            <w:hyperlink r:id="rId43" w:history="1">
              <w:r>
                <w:rPr>
                  <w:color w:val="0000FF"/>
                </w:rPr>
                <w:t>N 178</w:t>
              </w:r>
            </w:hyperlink>
            <w:r>
              <w:rPr>
                <w:color w:val="392C69"/>
              </w:rPr>
              <w:t xml:space="preserve">, от 25.12.2015 </w:t>
            </w:r>
            <w:hyperlink r:id="rId44" w:history="1">
              <w:r>
                <w:rPr>
                  <w:color w:val="0000FF"/>
                </w:rPr>
                <w:t>N 367</w:t>
              </w:r>
            </w:hyperlink>
            <w:r>
              <w:rPr>
                <w:color w:val="392C69"/>
              </w:rPr>
              <w:t>)</w:t>
            </w:r>
          </w:p>
        </w:tc>
      </w:tr>
    </w:tbl>
    <w:p w:rsidR="001213C1" w:rsidRDefault="001213C1">
      <w:pPr>
        <w:pStyle w:val="ConsPlusNormal"/>
        <w:ind w:firstLine="540"/>
        <w:jc w:val="both"/>
      </w:pPr>
    </w:p>
    <w:p w:rsidR="001213C1" w:rsidRDefault="001213C1">
      <w:pPr>
        <w:sectPr w:rsidR="001213C1" w:rsidSect="00650906">
          <w:pgSz w:w="11906" w:h="16838"/>
          <w:pgMar w:top="1134" w:right="850" w:bottom="1134" w:left="1701" w:header="708" w:footer="708" w:gutter="0"/>
          <w:cols w:space="708"/>
          <w:docGrid w:linePitch="360"/>
        </w:sectPr>
      </w:pPr>
    </w:p>
    <w:p w:rsidR="001213C1" w:rsidRDefault="001213C1">
      <w:pPr>
        <w:pStyle w:val="ConsPlusNormal"/>
        <w:jc w:val="center"/>
        <w:outlineLvl w:val="2"/>
      </w:pPr>
      <w:bookmarkStart w:id="4" w:name="P180"/>
      <w:bookmarkEnd w:id="4"/>
      <w:r>
        <w:lastRenderedPageBreak/>
        <w:t xml:space="preserve">Форма </w:t>
      </w:r>
      <w:proofErr w:type="gramStart"/>
      <w:r>
        <w:t>расчета проекта оценки результативности деятельности</w:t>
      </w:r>
      <w:proofErr w:type="gramEnd"/>
    </w:p>
    <w:p w:rsidR="001213C1" w:rsidRDefault="001213C1">
      <w:pPr>
        <w:pStyle w:val="ConsPlusNormal"/>
        <w:jc w:val="center"/>
      </w:pPr>
      <w:r>
        <w:t>территориального органа Федерального казначейства по итогам</w:t>
      </w:r>
    </w:p>
    <w:p w:rsidR="001213C1" w:rsidRDefault="001213C1">
      <w:pPr>
        <w:pStyle w:val="ConsPlusNormal"/>
        <w:jc w:val="center"/>
      </w:pPr>
      <w:r>
        <w:t xml:space="preserve">контрольных и аудиторских мероприятий, </w:t>
      </w:r>
      <w:proofErr w:type="gramStart"/>
      <w:r>
        <w:t>заполняемая</w:t>
      </w:r>
      <w:proofErr w:type="gramEnd"/>
    </w:p>
    <w:p w:rsidR="001213C1" w:rsidRDefault="001213C1">
      <w:pPr>
        <w:pStyle w:val="ConsPlusNormal"/>
        <w:jc w:val="center"/>
      </w:pPr>
      <w:r>
        <w:t>в ходе проверки</w:t>
      </w:r>
    </w:p>
    <w:p w:rsidR="001213C1" w:rsidRDefault="001213C1">
      <w:pPr>
        <w:pStyle w:val="ConsPlusNormal"/>
        <w:jc w:val="center"/>
      </w:pPr>
    </w:p>
    <w:p w:rsidR="001213C1" w:rsidRDefault="001213C1">
      <w:pPr>
        <w:pStyle w:val="ConsPlusNonformat"/>
        <w:jc w:val="both"/>
      </w:pPr>
      <w:bookmarkStart w:id="5" w:name="P185"/>
      <w:bookmarkEnd w:id="5"/>
      <w:r>
        <w:t xml:space="preserve">    Расчет оценки результативности деятельности____________________________</w:t>
      </w:r>
    </w:p>
    <w:p w:rsidR="001213C1" w:rsidRDefault="001213C1">
      <w:pPr>
        <w:pStyle w:val="ConsPlusNonformat"/>
        <w:jc w:val="both"/>
      </w:pPr>
      <w:r>
        <w:t xml:space="preserve">                                                (полное наименование ТОФК)</w:t>
      </w:r>
    </w:p>
    <w:p w:rsidR="001213C1" w:rsidRDefault="001213C1">
      <w:pPr>
        <w:pStyle w:val="ConsPlusNonformat"/>
        <w:jc w:val="both"/>
      </w:pPr>
      <w:r>
        <w:t xml:space="preserve">по итогам проверки </w:t>
      </w:r>
      <w:proofErr w:type="gramStart"/>
      <w:r>
        <w:t>за</w:t>
      </w:r>
      <w:proofErr w:type="gramEnd"/>
      <w:r>
        <w:t xml:space="preserve"> _____________ по направлению ________________________</w:t>
      </w:r>
    </w:p>
    <w:p w:rsidR="001213C1" w:rsidRDefault="001213C1">
      <w:pPr>
        <w:pStyle w:val="ConsPlusNonformat"/>
        <w:jc w:val="both"/>
      </w:pPr>
      <w:r>
        <w:t xml:space="preserve">                      </w:t>
      </w:r>
      <w:proofErr w:type="gramStart"/>
      <w:r>
        <w:t>(проверяемый                (наименование направления</w:t>
      </w:r>
      <w:proofErr w:type="gramEnd"/>
    </w:p>
    <w:p w:rsidR="001213C1" w:rsidRDefault="001213C1">
      <w:pPr>
        <w:pStyle w:val="ConsPlusNonformat"/>
        <w:jc w:val="both"/>
      </w:pPr>
      <w:r>
        <w:t xml:space="preserve">                         </w:t>
      </w:r>
      <w:proofErr w:type="gramStart"/>
      <w:r>
        <w:t>период)                       деятельности ТОФК)</w:t>
      </w:r>
      <w:proofErr w:type="gramEnd"/>
    </w:p>
    <w:p w:rsidR="001213C1" w:rsidRDefault="00121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1680"/>
        <w:gridCol w:w="1560"/>
        <w:gridCol w:w="1603"/>
        <w:gridCol w:w="1608"/>
        <w:gridCol w:w="389"/>
        <w:gridCol w:w="360"/>
        <w:gridCol w:w="360"/>
        <w:gridCol w:w="360"/>
        <w:gridCol w:w="1080"/>
        <w:gridCol w:w="1440"/>
        <w:gridCol w:w="1440"/>
      </w:tblGrid>
      <w:tr w:rsidR="001213C1">
        <w:tc>
          <w:tcPr>
            <w:tcW w:w="540" w:type="dxa"/>
          </w:tcPr>
          <w:p w:rsidR="001213C1" w:rsidRDefault="001213C1">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680" w:type="dxa"/>
          </w:tcPr>
          <w:p w:rsidR="001213C1" w:rsidRDefault="001213C1">
            <w:pPr>
              <w:pStyle w:val="ConsPlusNormal"/>
              <w:jc w:val="center"/>
            </w:pPr>
            <w:r>
              <w:t>Наименование проверенного документа (операции)</w:t>
            </w:r>
          </w:p>
        </w:tc>
        <w:tc>
          <w:tcPr>
            <w:tcW w:w="1560" w:type="dxa"/>
          </w:tcPr>
          <w:p w:rsidR="001213C1" w:rsidRDefault="001213C1">
            <w:pPr>
              <w:pStyle w:val="ConsPlusNormal"/>
              <w:jc w:val="center"/>
            </w:pPr>
            <w:r>
              <w:t>Количество проверенных документов (операций) КО, шт.</w:t>
            </w:r>
          </w:p>
        </w:tc>
        <w:tc>
          <w:tcPr>
            <w:tcW w:w="1603" w:type="dxa"/>
          </w:tcPr>
          <w:p w:rsidR="001213C1" w:rsidRDefault="001213C1">
            <w:pPr>
              <w:pStyle w:val="ConsPlusNormal"/>
              <w:jc w:val="center"/>
            </w:pPr>
            <w:r>
              <w:t>Количество проверенных документов (операций) с нарушениями КН, шт.</w:t>
            </w:r>
          </w:p>
        </w:tc>
        <w:tc>
          <w:tcPr>
            <w:tcW w:w="1608" w:type="dxa"/>
          </w:tcPr>
          <w:p w:rsidR="001213C1" w:rsidRDefault="001213C1">
            <w:pPr>
              <w:pStyle w:val="ConsPlusNormal"/>
              <w:jc w:val="center"/>
            </w:pPr>
            <w:r>
              <w:t xml:space="preserve">Доля документов (операций) с нарушениями ДН, </w:t>
            </w:r>
            <w:proofErr w:type="spellStart"/>
            <w:proofErr w:type="gramStart"/>
            <w:r>
              <w:t>ед</w:t>
            </w:r>
            <w:proofErr w:type="spellEnd"/>
            <w:proofErr w:type="gramEnd"/>
          </w:p>
        </w:tc>
        <w:tc>
          <w:tcPr>
            <w:tcW w:w="1469" w:type="dxa"/>
            <w:gridSpan w:val="4"/>
          </w:tcPr>
          <w:p w:rsidR="001213C1" w:rsidRDefault="001213C1">
            <w:pPr>
              <w:pStyle w:val="ConsPlusNormal"/>
              <w:jc w:val="center"/>
            </w:pPr>
            <w:r>
              <w:t>Код риска</w:t>
            </w:r>
          </w:p>
        </w:tc>
        <w:tc>
          <w:tcPr>
            <w:tcW w:w="1080" w:type="dxa"/>
          </w:tcPr>
          <w:p w:rsidR="001213C1" w:rsidRDefault="001213C1">
            <w:pPr>
              <w:pStyle w:val="ConsPlusNormal"/>
              <w:jc w:val="center"/>
            </w:pPr>
            <w:r>
              <w:t>Весовое значение нарушения</w:t>
            </w:r>
            <w:proofErr w:type="gramStart"/>
            <w:r>
              <w:t xml:space="preserve"> К</w:t>
            </w:r>
            <w:proofErr w:type="gramEnd"/>
            <w:r>
              <w:t>, ед.</w:t>
            </w:r>
          </w:p>
        </w:tc>
        <w:tc>
          <w:tcPr>
            <w:tcW w:w="1440" w:type="dxa"/>
          </w:tcPr>
          <w:p w:rsidR="001213C1" w:rsidRDefault="001213C1">
            <w:pPr>
              <w:pStyle w:val="ConsPlusNormal"/>
              <w:jc w:val="center"/>
            </w:pPr>
            <w:r>
              <w:t>Величина снижения оценки по направлению деятельности ТОФК С, балл</w:t>
            </w:r>
          </w:p>
        </w:tc>
        <w:tc>
          <w:tcPr>
            <w:tcW w:w="1440" w:type="dxa"/>
          </w:tcPr>
          <w:p w:rsidR="001213C1" w:rsidRDefault="001213C1">
            <w:pPr>
              <w:pStyle w:val="ConsPlusNormal"/>
              <w:jc w:val="center"/>
            </w:pPr>
            <w:r>
              <w:t>Итоговая оценка по направлению деятельности ТОФК О, балл</w:t>
            </w:r>
          </w:p>
        </w:tc>
      </w:tr>
      <w:tr w:rsidR="001213C1">
        <w:tc>
          <w:tcPr>
            <w:tcW w:w="540" w:type="dxa"/>
          </w:tcPr>
          <w:p w:rsidR="001213C1" w:rsidRDefault="001213C1">
            <w:pPr>
              <w:pStyle w:val="ConsPlusNormal"/>
              <w:jc w:val="center"/>
            </w:pPr>
            <w:bookmarkStart w:id="6" w:name="P200"/>
            <w:bookmarkEnd w:id="6"/>
            <w:r>
              <w:t>1</w:t>
            </w:r>
          </w:p>
        </w:tc>
        <w:tc>
          <w:tcPr>
            <w:tcW w:w="1680" w:type="dxa"/>
          </w:tcPr>
          <w:p w:rsidR="001213C1" w:rsidRDefault="001213C1">
            <w:pPr>
              <w:pStyle w:val="ConsPlusNormal"/>
              <w:jc w:val="center"/>
            </w:pPr>
            <w:bookmarkStart w:id="7" w:name="P201"/>
            <w:bookmarkEnd w:id="7"/>
            <w:r>
              <w:t>2</w:t>
            </w:r>
          </w:p>
        </w:tc>
        <w:tc>
          <w:tcPr>
            <w:tcW w:w="1560" w:type="dxa"/>
          </w:tcPr>
          <w:p w:rsidR="001213C1" w:rsidRDefault="001213C1">
            <w:pPr>
              <w:pStyle w:val="ConsPlusNormal"/>
              <w:jc w:val="center"/>
            </w:pPr>
            <w:bookmarkStart w:id="8" w:name="P202"/>
            <w:bookmarkEnd w:id="8"/>
            <w:r>
              <w:t>3</w:t>
            </w:r>
          </w:p>
        </w:tc>
        <w:tc>
          <w:tcPr>
            <w:tcW w:w="1603" w:type="dxa"/>
          </w:tcPr>
          <w:p w:rsidR="001213C1" w:rsidRDefault="001213C1">
            <w:pPr>
              <w:pStyle w:val="ConsPlusNormal"/>
              <w:jc w:val="center"/>
            </w:pPr>
            <w:bookmarkStart w:id="9" w:name="P203"/>
            <w:bookmarkEnd w:id="9"/>
            <w:r>
              <w:t>4</w:t>
            </w:r>
          </w:p>
        </w:tc>
        <w:tc>
          <w:tcPr>
            <w:tcW w:w="1608" w:type="dxa"/>
          </w:tcPr>
          <w:p w:rsidR="001213C1" w:rsidRDefault="001213C1">
            <w:pPr>
              <w:pStyle w:val="ConsPlusNormal"/>
              <w:jc w:val="center"/>
            </w:pPr>
            <w:bookmarkStart w:id="10" w:name="P204"/>
            <w:bookmarkEnd w:id="10"/>
            <w:r>
              <w:t>5</w:t>
            </w:r>
          </w:p>
        </w:tc>
        <w:tc>
          <w:tcPr>
            <w:tcW w:w="389" w:type="dxa"/>
          </w:tcPr>
          <w:p w:rsidR="001213C1" w:rsidRDefault="001213C1">
            <w:pPr>
              <w:pStyle w:val="ConsPlusNormal"/>
              <w:jc w:val="center"/>
            </w:pPr>
            <w:bookmarkStart w:id="11" w:name="P205"/>
            <w:bookmarkEnd w:id="11"/>
            <w:r>
              <w:t>6</w:t>
            </w:r>
          </w:p>
        </w:tc>
        <w:tc>
          <w:tcPr>
            <w:tcW w:w="360" w:type="dxa"/>
          </w:tcPr>
          <w:p w:rsidR="001213C1" w:rsidRDefault="001213C1">
            <w:pPr>
              <w:pStyle w:val="ConsPlusNormal"/>
              <w:jc w:val="center"/>
            </w:pPr>
            <w:bookmarkStart w:id="12" w:name="P206"/>
            <w:bookmarkEnd w:id="12"/>
            <w:r>
              <w:t>7</w:t>
            </w:r>
          </w:p>
        </w:tc>
        <w:tc>
          <w:tcPr>
            <w:tcW w:w="360" w:type="dxa"/>
          </w:tcPr>
          <w:p w:rsidR="001213C1" w:rsidRDefault="001213C1">
            <w:pPr>
              <w:pStyle w:val="ConsPlusNormal"/>
              <w:jc w:val="center"/>
            </w:pPr>
            <w:bookmarkStart w:id="13" w:name="P207"/>
            <w:bookmarkEnd w:id="13"/>
            <w:r>
              <w:t>8</w:t>
            </w:r>
          </w:p>
        </w:tc>
        <w:tc>
          <w:tcPr>
            <w:tcW w:w="360" w:type="dxa"/>
          </w:tcPr>
          <w:p w:rsidR="001213C1" w:rsidRDefault="001213C1">
            <w:pPr>
              <w:pStyle w:val="ConsPlusNormal"/>
              <w:jc w:val="center"/>
            </w:pPr>
            <w:bookmarkStart w:id="14" w:name="P208"/>
            <w:bookmarkEnd w:id="14"/>
            <w:r>
              <w:t>9</w:t>
            </w:r>
          </w:p>
        </w:tc>
        <w:tc>
          <w:tcPr>
            <w:tcW w:w="1080" w:type="dxa"/>
          </w:tcPr>
          <w:p w:rsidR="001213C1" w:rsidRDefault="001213C1">
            <w:pPr>
              <w:pStyle w:val="ConsPlusNormal"/>
              <w:jc w:val="center"/>
            </w:pPr>
            <w:bookmarkStart w:id="15" w:name="P209"/>
            <w:bookmarkEnd w:id="15"/>
            <w:r>
              <w:t>10</w:t>
            </w:r>
          </w:p>
        </w:tc>
        <w:tc>
          <w:tcPr>
            <w:tcW w:w="1440" w:type="dxa"/>
          </w:tcPr>
          <w:p w:rsidR="001213C1" w:rsidRDefault="001213C1">
            <w:pPr>
              <w:pStyle w:val="ConsPlusNormal"/>
              <w:jc w:val="center"/>
            </w:pPr>
            <w:bookmarkStart w:id="16" w:name="P210"/>
            <w:bookmarkEnd w:id="16"/>
            <w:r>
              <w:t>11</w:t>
            </w:r>
          </w:p>
        </w:tc>
        <w:tc>
          <w:tcPr>
            <w:tcW w:w="1440" w:type="dxa"/>
          </w:tcPr>
          <w:p w:rsidR="001213C1" w:rsidRDefault="001213C1">
            <w:pPr>
              <w:pStyle w:val="ConsPlusNormal"/>
              <w:jc w:val="center"/>
            </w:pPr>
            <w:bookmarkStart w:id="17" w:name="P211"/>
            <w:bookmarkEnd w:id="17"/>
            <w:r>
              <w:t>12</w:t>
            </w:r>
          </w:p>
        </w:tc>
      </w:tr>
      <w:tr w:rsidR="001213C1">
        <w:tc>
          <w:tcPr>
            <w:tcW w:w="540" w:type="dxa"/>
          </w:tcPr>
          <w:p w:rsidR="001213C1" w:rsidRDefault="001213C1">
            <w:pPr>
              <w:pStyle w:val="ConsPlusNormal"/>
              <w:jc w:val="center"/>
            </w:pPr>
          </w:p>
        </w:tc>
        <w:tc>
          <w:tcPr>
            <w:tcW w:w="1680" w:type="dxa"/>
          </w:tcPr>
          <w:p w:rsidR="001213C1" w:rsidRDefault="001213C1">
            <w:pPr>
              <w:pStyle w:val="ConsPlusNormal"/>
              <w:jc w:val="center"/>
            </w:pPr>
          </w:p>
        </w:tc>
        <w:tc>
          <w:tcPr>
            <w:tcW w:w="1560" w:type="dxa"/>
          </w:tcPr>
          <w:p w:rsidR="001213C1" w:rsidRDefault="001213C1">
            <w:pPr>
              <w:pStyle w:val="ConsPlusNormal"/>
              <w:jc w:val="center"/>
            </w:pPr>
          </w:p>
        </w:tc>
        <w:tc>
          <w:tcPr>
            <w:tcW w:w="1603" w:type="dxa"/>
          </w:tcPr>
          <w:p w:rsidR="001213C1" w:rsidRDefault="001213C1">
            <w:pPr>
              <w:pStyle w:val="ConsPlusNormal"/>
              <w:jc w:val="center"/>
            </w:pPr>
          </w:p>
        </w:tc>
        <w:tc>
          <w:tcPr>
            <w:tcW w:w="1608" w:type="dxa"/>
          </w:tcPr>
          <w:p w:rsidR="001213C1" w:rsidRDefault="001213C1">
            <w:pPr>
              <w:pStyle w:val="ConsPlusNormal"/>
              <w:jc w:val="center"/>
            </w:pPr>
          </w:p>
        </w:tc>
        <w:tc>
          <w:tcPr>
            <w:tcW w:w="389" w:type="dxa"/>
          </w:tcPr>
          <w:p w:rsidR="001213C1" w:rsidRDefault="001213C1">
            <w:pPr>
              <w:pStyle w:val="ConsPlusNormal"/>
              <w:jc w:val="center"/>
            </w:pPr>
          </w:p>
        </w:tc>
        <w:tc>
          <w:tcPr>
            <w:tcW w:w="360" w:type="dxa"/>
          </w:tcPr>
          <w:p w:rsidR="001213C1" w:rsidRDefault="001213C1">
            <w:pPr>
              <w:pStyle w:val="ConsPlusNormal"/>
              <w:jc w:val="center"/>
            </w:pPr>
          </w:p>
        </w:tc>
        <w:tc>
          <w:tcPr>
            <w:tcW w:w="360" w:type="dxa"/>
          </w:tcPr>
          <w:p w:rsidR="001213C1" w:rsidRDefault="001213C1">
            <w:pPr>
              <w:pStyle w:val="ConsPlusNormal"/>
              <w:jc w:val="center"/>
            </w:pPr>
          </w:p>
        </w:tc>
        <w:tc>
          <w:tcPr>
            <w:tcW w:w="360" w:type="dxa"/>
          </w:tcPr>
          <w:p w:rsidR="001213C1" w:rsidRDefault="001213C1">
            <w:pPr>
              <w:pStyle w:val="ConsPlusNormal"/>
              <w:jc w:val="center"/>
            </w:pPr>
          </w:p>
        </w:tc>
        <w:tc>
          <w:tcPr>
            <w:tcW w:w="1080" w:type="dxa"/>
          </w:tcPr>
          <w:p w:rsidR="001213C1" w:rsidRDefault="001213C1">
            <w:pPr>
              <w:pStyle w:val="ConsPlusNormal"/>
              <w:jc w:val="center"/>
            </w:pPr>
          </w:p>
        </w:tc>
        <w:tc>
          <w:tcPr>
            <w:tcW w:w="1440" w:type="dxa"/>
          </w:tcPr>
          <w:p w:rsidR="001213C1" w:rsidRDefault="001213C1">
            <w:pPr>
              <w:pStyle w:val="ConsPlusNormal"/>
              <w:jc w:val="center"/>
            </w:pPr>
            <w:r>
              <w:t>-</w:t>
            </w:r>
          </w:p>
        </w:tc>
        <w:tc>
          <w:tcPr>
            <w:tcW w:w="1440" w:type="dxa"/>
          </w:tcPr>
          <w:p w:rsidR="001213C1" w:rsidRDefault="001213C1">
            <w:pPr>
              <w:pStyle w:val="ConsPlusNormal"/>
              <w:jc w:val="center"/>
            </w:pPr>
            <w:r>
              <w:t>-</w:t>
            </w:r>
          </w:p>
        </w:tc>
      </w:tr>
      <w:tr w:rsidR="001213C1">
        <w:tc>
          <w:tcPr>
            <w:tcW w:w="540" w:type="dxa"/>
          </w:tcPr>
          <w:p w:rsidR="001213C1" w:rsidRDefault="001213C1">
            <w:pPr>
              <w:pStyle w:val="ConsPlusNormal"/>
              <w:jc w:val="center"/>
            </w:pPr>
          </w:p>
        </w:tc>
        <w:tc>
          <w:tcPr>
            <w:tcW w:w="1680" w:type="dxa"/>
          </w:tcPr>
          <w:p w:rsidR="001213C1" w:rsidRDefault="001213C1">
            <w:pPr>
              <w:pStyle w:val="ConsPlusNormal"/>
              <w:jc w:val="center"/>
            </w:pPr>
          </w:p>
        </w:tc>
        <w:tc>
          <w:tcPr>
            <w:tcW w:w="1560" w:type="dxa"/>
          </w:tcPr>
          <w:p w:rsidR="001213C1" w:rsidRDefault="001213C1">
            <w:pPr>
              <w:pStyle w:val="ConsPlusNormal"/>
              <w:jc w:val="center"/>
            </w:pPr>
          </w:p>
        </w:tc>
        <w:tc>
          <w:tcPr>
            <w:tcW w:w="1603" w:type="dxa"/>
          </w:tcPr>
          <w:p w:rsidR="001213C1" w:rsidRDefault="001213C1">
            <w:pPr>
              <w:pStyle w:val="ConsPlusNormal"/>
              <w:jc w:val="center"/>
            </w:pPr>
          </w:p>
        </w:tc>
        <w:tc>
          <w:tcPr>
            <w:tcW w:w="1608" w:type="dxa"/>
          </w:tcPr>
          <w:p w:rsidR="001213C1" w:rsidRDefault="001213C1">
            <w:pPr>
              <w:pStyle w:val="ConsPlusNormal"/>
              <w:jc w:val="center"/>
            </w:pPr>
          </w:p>
        </w:tc>
        <w:tc>
          <w:tcPr>
            <w:tcW w:w="389" w:type="dxa"/>
          </w:tcPr>
          <w:p w:rsidR="001213C1" w:rsidRDefault="001213C1">
            <w:pPr>
              <w:pStyle w:val="ConsPlusNormal"/>
              <w:jc w:val="center"/>
            </w:pPr>
          </w:p>
        </w:tc>
        <w:tc>
          <w:tcPr>
            <w:tcW w:w="360" w:type="dxa"/>
          </w:tcPr>
          <w:p w:rsidR="001213C1" w:rsidRDefault="001213C1">
            <w:pPr>
              <w:pStyle w:val="ConsPlusNormal"/>
              <w:jc w:val="center"/>
            </w:pPr>
          </w:p>
        </w:tc>
        <w:tc>
          <w:tcPr>
            <w:tcW w:w="360" w:type="dxa"/>
          </w:tcPr>
          <w:p w:rsidR="001213C1" w:rsidRDefault="001213C1">
            <w:pPr>
              <w:pStyle w:val="ConsPlusNormal"/>
              <w:jc w:val="center"/>
            </w:pPr>
          </w:p>
        </w:tc>
        <w:tc>
          <w:tcPr>
            <w:tcW w:w="360" w:type="dxa"/>
          </w:tcPr>
          <w:p w:rsidR="001213C1" w:rsidRDefault="001213C1">
            <w:pPr>
              <w:pStyle w:val="ConsPlusNormal"/>
              <w:jc w:val="center"/>
            </w:pPr>
          </w:p>
        </w:tc>
        <w:tc>
          <w:tcPr>
            <w:tcW w:w="1080" w:type="dxa"/>
          </w:tcPr>
          <w:p w:rsidR="001213C1" w:rsidRDefault="001213C1">
            <w:pPr>
              <w:pStyle w:val="ConsPlusNormal"/>
              <w:jc w:val="center"/>
            </w:pPr>
          </w:p>
        </w:tc>
        <w:tc>
          <w:tcPr>
            <w:tcW w:w="1440" w:type="dxa"/>
          </w:tcPr>
          <w:p w:rsidR="001213C1" w:rsidRDefault="001213C1">
            <w:pPr>
              <w:pStyle w:val="ConsPlusNormal"/>
              <w:jc w:val="center"/>
            </w:pPr>
            <w:r>
              <w:t>-</w:t>
            </w:r>
          </w:p>
        </w:tc>
        <w:tc>
          <w:tcPr>
            <w:tcW w:w="1440" w:type="dxa"/>
          </w:tcPr>
          <w:p w:rsidR="001213C1" w:rsidRDefault="001213C1">
            <w:pPr>
              <w:pStyle w:val="ConsPlusNormal"/>
              <w:jc w:val="center"/>
            </w:pPr>
            <w:r>
              <w:t>-</w:t>
            </w:r>
          </w:p>
        </w:tc>
      </w:tr>
      <w:tr w:rsidR="001213C1">
        <w:tc>
          <w:tcPr>
            <w:tcW w:w="9540" w:type="dxa"/>
            <w:gridSpan w:val="10"/>
          </w:tcPr>
          <w:p w:rsidR="001213C1" w:rsidRDefault="001213C1">
            <w:pPr>
              <w:pStyle w:val="ConsPlusNormal"/>
              <w:jc w:val="right"/>
            </w:pPr>
            <w:r>
              <w:t>ИТОГО</w:t>
            </w:r>
          </w:p>
        </w:tc>
        <w:tc>
          <w:tcPr>
            <w:tcW w:w="1440" w:type="dxa"/>
          </w:tcPr>
          <w:p w:rsidR="001213C1" w:rsidRDefault="001213C1">
            <w:pPr>
              <w:pStyle w:val="ConsPlusNormal"/>
              <w:jc w:val="center"/>
            </w:pPr>
          </w:p>
        </w:tc>
        <w:tc>
          <w:tcPr>
            <w:tcW w:w="1440" w:type="dxa"/>
          </w:tcPr>
          <w:p w:rsidR="001213C1" w:rsidRDefault="001213C1">
            <w:pPr>
              <w:pStyle w:val="ConsPlusNormal"/>
              <w:jc w:val="center"/>
            </w:pPr>
          </w:p>
        </w:tc>
      </w:tr>
    </w:tbl>
    <w:p w:rsidR="001213C1" w:rsidRDefault="001213C1">
      <w:pPr>
        <w:sectPr w:rsidR="001213C1">
          <w:pgSz w:w="16838" w:h="11905" w:orient="landscape"/>
          <w:pgMar w:top="1701" w:right="1134" w:bottom="850" w:left="1134" w:header="0" w:footer="0" w:gutter="0"/>
          <w:cols w:space="720"/>
        </w:sectPr>
      </w:pPr>
    </w:p>
    <w:p w:rsidR="001213C1" w:rsidRDefault="001213C1">
      <w:pPr>
        <w:pStyle w:val="ConsPlusNormal"/>
        <w:ind w:firstLine="540"/>
        <w:jc w:val="both"/>
      </w:pPr>
    </w:p>
    <w:p w:rsidR="001213C1" w:rsidRDefault="001213C1">
      <w:pPr>
        <w:pStyle w:val="ConsPlusNonformat"/>
        <w:jc w:val="both"/>
      </w:pPr>
      <w:r>
        <w:t>________________________      /Ф.И.О., должность участника группы проверки/</w:t>
      </w:r>
    </w:p>
    <w:p w:rsidR="001213C1" w:rsidRDefault="001213C1">
      <w:pPr>
        <w:pStyle w:val="ConsPlusNormal"/>
        <w:jc w:val="center"/>
      </w:pPr>
    </w:p>
    <w:p w:rsidR="001213C1" w:rsidRDefault="001213C1">
      <w:pPr>
        <w:pStyle w:val="ConsPlusNormal"/>
        <w:jc w:val="center"/>
        <w:outlineLvl w:val="2"/>
      </w:pPr>
      <w:r>
        <w:t>Указания</w:t>
      </w:r>
    </w:p>
    <w:p w:rsidR="001213C1" w:rsidRDefault="001213C1">
      <w:pPr>
        <w:pStyle w:val="ConsPlusNormal"/>
        <w:jc w:val="center"/>
      </w:pPr>
      <w:r>
        <w:t xml:space="preserve">по заполнению </w:t>
      </w:r>
      <w:proofErr w:type="gramStart"/>
      <w:r>
        <w:t>формы расчета проекта оценки результативности</w:t>
      </w:r>
      <w:proofErr w:type="gramEnd"/>
    </w:p>
    <w:p w:rsidR="001213C1" w:rsidRDefault="001213C1">
      <w:pPr>
        <w:pStyle w:val="ConsPlusNormal"/>
        <w:jc w:val="center"/>
      </w:pPr>
      <w:r>
        <w:t>деятельности территориального органа Федерального</w:t>
      </w:r>
    </w:p>
    <w:p w:rsidR="001213C1" w:rsidRDefault="001213C1">
      <w:pPr>
        <w:pStyle w:val="ConsPlusNormal"/>
        <w:jc w:val="center"/>
      </w:pPr>
      <w:r>
        <w:t xml:space="preserve">казначейства по итогам </w:t>
      </w:r>
      <w:proofErr w:type="gramStart"/>
      <w:r>
        <w:t>контрольных</w:t>
      </w:r>
      <w:proofErr w:type="gramEnd"/>
      <w:r>
        <w:t xml:space="preserve"> и аудиторских</w:t>
      </w:r>
    </w:p>
    <w:p w:rsidR="001213C1" w:rsidRDefault="001213C1">
      <w:pPr>
        <w:pStyle w:val="ConsPlusNormal"/>
        <w:jc w:val="center"/>
      </w:pPr>
      <w:r>
        <w:t>мероприятий, заполняемой в ходе проверки</w:t>
      </w:r>
    </w:p>
    <w:p w:rsidR="001213C1" w:rsidRDefault="001213C1">
      <w:pPr>
        <w:pStyle w:val="ConsPlusNormal"/>
        <w:jc w:val="center"/>
      </w:pPr>
      <w:r>
        <w:t>(далее - форма)</w:t>
      </w:r>
    </w:p>
    <w:p w:rsidR="001213C1" w:rsidRDefault="001213C1">
      <w:pPr>
        <w:pStyle w:val="ConsPlusNormal"/>
        <w:jc w:val="center"/>
      </w:pPr>
    </w:p>
    <w:p w:rsidR="001213C1" w:rsidRDefault="001213C1">
      <w:pPr>
        <w:pStyle w:val="ConsPlusNormal"/>
        <w:ind w:firstLine="540"/>
        <w:jc w:val="both"/>
      </w:pPr>
      <w:r>
        <w:t xml:space="preserve">1. В заголовочной </w:t>
      </w:r>
      <w:hyperlink w:anchor="P185" w:history="1">
        <w:r>
          <w:rPr>
            <w:color w:val="0000FF"/>
          </w:rPr>
          <w:t>части</w:t>
        </w:r>
      </w:hyperlink>
      <w:r>
        <w:t xml:space="preserve"> формы указываются последовательно:</w:t>
      </w:r>
    </w:p>
    <w:p w:rsidR="001213C1" w:rsidRDefault="001213C1">
      <w:pPr>
        <w:pStyle w:val="ConsPlusNormal"/>
        <w:spacing w:before="220"/>
        <w:ind w:firstLine="540"/>
        <w:jc w:val="both"/>
      </w:pPr>
      <w:r>
        <w:t>полное наименование территориального органа Федерального казначейства, в отношении которого проводится проверка;</w:t>
      </w:r>
    </w:p>
    <w:p w:rsidR="001213C1" w:rsidRDefault="001213C1">
      <w:pPr>
        <w:pStyle w:val="ConsPlusNormal"/>
        <w:spacing w:before="220"/>
        <w:ind w:firstLine="540"/>
        <w:jc w:val="both"/>
      </w:pPr>
      <w:r>
        <w:t>проверяемый период согласно Приказу Федерального казначейства о проведении проверки;</w:t>
      </w:r>
    </w:p>
    <w:p w:rsidR="001213C1" w:rsidRDefault="001213C1">
      <w:pPr>
        <w:pStyle w:val="ConsPlusNormal"/>
        <w:spacing w:before="220"/>
        <w:ind w:firstLine="540"/>
        <w:jc w:val="both"/>
      </w:pPr>
      <w:r>
        <w:t>наименование направления деятельности территориального органа Федерального казначейства, в отношении которого проводится проверка, согласно перечням вопросов типовой программы проверки территориальных органов Федерального казначейства, утвержденным приказами Федерального казначейства.</w:t>
      </w:r>
    </w:p>
    <w:p w:rsidR="001213C1" w:rsidRDefault="001213C1">
      <w:pPr>
        <w:pStyle w:val="ConsPlusNormal"/>
        <w:jc w:val="both"/>
      </w:pPr>
      <w:r>
        <w:t xml:space="preserve">(в ред. </w:t>
      </w:r>
      <w:hyperlink r:id="rId45"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bookmarkStart w:id="18" w:name="P254"/>
      <w:bookmarkEnd w:id="18"/>
      <w:r>
        <w:t xml:space="preserve">2. В </w:t>
      </w:r>
      <w:hyperlink w:anchor="P200" w:history="1">
        <w:r>
          <w:rPr>
            <w:color w:val="0000FF"/>
          </w:rPr>
          <w:t>графе 1</w:t>
        </w:r>
      </w:hyperlink>
      <w:r>
        <w:t xml:space="preserve"> формы указывается порядковый номер документа (операции), в отношении которог</w:t>
      </w:r>
      <w:proofErr w:type="gramStart"/>
      <w:r>
        <w:t>о(</w:t>
      </w:r>
      <w:proofErr w:type="gramEnd"/>
      <w:r>
        <w:t>ой) осуществлялась проверка (</w:t>
      </w:r>
      <w:proofErr w:type="spellStart"/>
      <w:r>
        <w:t>i</w:t>
      </w:r>
      <w:proofErr w:type="spellEnd"/>
      <w:r>
        <w:t>).</w:t>
      </w:r>
    </w:p>
    <w:p w:rsidR="001213C1" w:rsidRDefault="001213C1">
      <w:pPr>
        <w:pStyle w:val="ConsPlusNormal"/>
        <w:spacing w:before="220"/>
        <w:ind w:firstLine="540"/>
        <w:jc w:val="both"/>
      </w:pPr>
      <w:r>
        <w:t xml:space="preserve">3. В </w:t>
      </w:r>
      <w:hyperlink w:anchor="P201" w:history="1">
        <w:r>
          <w:rPr>
            <w:color w:val="0000FF"/>
          </w:rPr>
          <w:t>графе 2</w:t>
        </w:r>
      </w:hyperlink>
      <w:r>
        <w:t xml:space="preserve"> формы указывается наименование проверенного документа (операции).</w:t>
      </w:r>
    </w:p>
    <w:p w:rsidR="001213C1" w:rsidRDefault="001213C1">
      <w:pPr>
        <w:pStyle w:val="ConsPlusNormal"/>
        <w:spacing w:before="220"/>
        <w:ind w:firstLine="540"/>
        <w:jc w:val="both"/>
      </w:pPr>
      <w:r>
        <w:t xml:space="preserve">4. В </w:t>
      </w:r>
      <w:hyperlink w:anchor="P202" w:history="1">
        <w:r>
          <w:rPr>
            <w:color w:val="0000FF"/>
          </w:rPr>
          <w:t>графе 3</w:t>
        </w:r>
      </w:hyperlink>
      <w:r>
        <w:t xml:space="preserve"> формы указывается общее количество проверенных документов (операций) с наименованием, приведенным в </w:t>
      </w:r>
      <w:hyperlink w:anchor="P201" w:history="1">
        <w:r>
          <w:rPr>
            <w:color w:val="0000FF"/>
          </w:rPr>
          <w:t>графе 2</w:t>
        </w:r>
      </w:hyperlink>
      <w:r>
        <w:t xml:space="preserve"> формы </w:t>
      </w:r>
      <w:r w:rsidRPr="00223597">
        <w:rPr>
          <w:position w:val="-6"/>
        </w:rPr>
        <w:pict>
          <v:shape id="_x0000_i1025" style="width:29.95pt;height:17.3pt" coordsize="" o:spt="100" adj="0,,0" path="" filled="f" stroked="f">
            <v:stroke joinstyle="miter"/>
            <v:imagedata r:id="rId46" o:title="base_50_687352_32768"/>
            <v:formulas/>
            <v:path o:connecttype="segments"/>
          </v:shape>
        </w:pict>
      </w:r>
      <w:r>
        <w:t>.</w:t>
      </w:r>
    </w:p>
    <w:p w:rsidR="001213C1" w:rsidRDefault="001213C1">
      <w:pPr>
        <w:pStyle w:val="ConsPlusNormal"/>
        <w:spacing w:before="220"/>
        <w:ind w:firstLine="540"/>
        <w:jc w:val="both"/>
      </w:pPr>
      <w:r>
        <w:t xml:space="preserve">5. В </w:t>
      </w:r>
      <w:hyperlink w:anchor="P203" w:history="1">
        <w:r>
          <w:rPr>
            <w:color w:val="0000FF"/>
          </w:rPr>
          <w:t>графе 4</w:t>
        </w:r>
      </w:hyperlink>
      <w:r>
        <w:t xml:space="preserve"> формы указывается количество проверенных документов (операций), в которых в ходе проверки выявлены нарушения </w:t>
      </w:r>
      <w:r w:rsidRPr="00223597">
        <w:rPr>
          <w:position w:val="-6"/>
        </w:rPr>
        <w:pict>
          <v:shape id="_x0000_i1026" style="width:31.1pt;height:17.3pt" coordsize="" o:spt="100" adj="0,,0" path="" filled="f" stroked="f">
            <v:stroke joinstyle="miter"/>
            <v:imagedata r:id="rId47" o:title="base_50_687352_32769"/>
            <v:formulas/>
            <v:path o:connecttype="segments"/>
          </v:shape>
        </w:pict>
      </w:r>
      <w:r>
        <w:t>.</w:t>
      </w:r>
    </w:p>
    <w:p w:rsidR="001213C1" w:rsidRDefault="001213C1">
      <w:pPr>
        <w:pStyle w:val="ConsPlusNormal"/>
        <w:spacing w:before="220"/>
        <w:ind w:firstLine="540"/>
        <w:jc w:val="both"/>
      </w:pPr>
      <w:r>
        <w:t xml:space="preserve">6. </w:t>
      </w:r>
      <w:proofErr w:type="gramStart"/>
      <w:r>
        <w:t xml:space="preserve">В </w:t>
      </w:r>
      <w:hyperlink w:anchor="P204" w:history="1">
        <w:r>
          <w:rPr>
            <w:color w:val="0000FF"/>
          </w:rPr>
          <w:t>графе 5</w:t>
        </w:r>
      </w:hyperlink>
      <w:r>
        <w:t xml:space="preserve"> формы указывается доля документов (операций), в которых в ходе проверки выявлены нарушения, в общем количестве проверенных документов (операций) с наименованием, приведенным в </w:t>
      </w:r>
      <w:hyperlink w:anchor="P201" w:history="1">
        <w:r>
          <w:rPr>
            <w:color w:val="0000FF"/>
          </w:rPr>
          <w:t>графе 2</w:t>
        </w:r>
      </w:hyperlink>
      <w:r>
        <w:t xml:space="preserve"> формы (</w:t>
      </w:r>
      <w:r w:rsidRPr="00223597">
        <w:rPr>
          <w:position w:val="-6"/>
        </w:rPr>
        <w:pict>
          <v:shape id="_x0000_i1027" style="width:31.1pt;height:17.3pt" coordsize="" o:spt="100" adj="0,,0" path="" filled="f" stroked="f">
            <v:stroke joinstyle="miter"/>
            <v:imagedata r:id="rId48" o:title="base_50_687352_32770"/>
            <v:formulas/>
            <v:path o:connecttype="segments"/>
          </v:shape>
        </w:pict>
      </w:r>
      <w:r>
        <w:t xml:space="preserve">, рассчитываемая по формуле: </w:t>
      </w:r>
      <w:r w:rsidRPr="00223597">
        <w:rPr>
          <w:position w:val="-6"/>
        </w:rPr>
        <w:pict>
          <v:shape id="_x0000_i1028" style="width:74.9pt;height:17.3pt" coordsize="" o:spt="100" adj="0,,0" path="" filled="f" stroked="f">
            <v:stroke joinstyle="miter"/>
            <v:imagedata r:id="rId49" o:title="base_50_687352_32771"/>
            <v:formulas/>
            <v:path o:connecttype="segments"/>
          </v:shape>
        </w:pict>
      </w:r>
      <w:r>
        <w:t>.</w:t>
      </w:r>
      <w:proofErr w:type="gramEnd"/>
    </w:p>
    <w:p w:rsidR="001213C1" w:rsidRDefault="001213C1">
      <w:pPr>
        <w:pStyle w:val="ConsPlusNormal"/>
        <w:spacing w:before="220"/>
        <w:ind w:firstLine="540"/>
        <w:jc w:val="both"/>
      </w:pPr>
      <w:r>
        <w:t xml:space="preserve">7. В </w:t>
      </w:r>
      <w:hyperlink w:anchor="P205" w:history="1">
        <w:r>
          <w:rPr>
            <w:color w:val="0000FF"/>
          </w:rPr>
          <w:t>графах 6</w:t>
        </w:r>
      </w:hyperlink>
      <w:r>
        <w:t xml:space="preserve">, </w:t>
      </w:r>
      <w:hyperlink w:anchor="P206" w:history="1">
        <w:r>
          <w:rPr>
            <w:color w:val="0000FF"/>
          </w:rPr>
          <w:t>7</w:t>
        </w:r>
      </w:hyperlink>
      <w:r>
        <w:t xml:space="preserve">, </w:t>
      </w:r>
      <w:hyperlink w:anchor="P207" w:history="1">
        <w:r>
          <w:rPr>
            <w:color w:val="0000FF"/>
          </w:rPr>
          <w:t>8</w:t>
        </w:r>
      </w:hyperlink>
      <w:r>
        <w:t xml:space="preserve">, </w:t>
      </w:r>
      <w:hyperlink w:anchor="P208" w:history="1">
        <w:r>
          <w:rPr>
            <w:color w:val="0000FF"/>
          </w:rPr>
          <w:t>9</w:t>
        </w:r>
      </w:hyperlink>
      <w:r>
        <w:t xml:space="preserve"> указывается код риска, реализация которого привела к нарушению, в соответствии с Классификаторами рисков, утвержденными приказами Федерального казначейства.</w:t>
      </w:r>
    </w:p>
    <w:p w:rsidR="001213C1" w:rsidRDefault="001213C1">
      <w:pPr>
        <w:pStyle w:val="ConsPlusNormal"/>
        <w:spacing w:before="220"/>
        <w:ind w:firstLine="540"/>
        <w:jc w:val="both"/>
      </w:pPr>
      <w:r>
        <w:t>В случае</w:t>
      </w:r>
      <w:proofErr w:type="gramStart"/>
      <w:r>
        <w:t>,</w:t>
      </w:r>
      <w:proofErr w:type="gramEnd"/>
      <w:r>
        <w:t xml:space="preserve"> если в ходе проверки документа (операции) выявлены нарушения, относящиеся к двум и более видам нарушений, являющихся результатом реализации рисков, определенных указанными классификаторами, такой документ (операция) отражается в форме отдельно по каждому коду риска с заполнением </w:t>
      </w:r>
      <w:hyperlink w:anchor="P200" w:history="1">
        <w:r>
          <w:rPr>
            <w:color w:val="0000FF"/>
          </w:rPr>
          <w:t>граф 1</w:t>
        </w:r>
      </w:hyperlink>
      <w:r>
        <w:t xml:space="preserve">, </w:t>
      </w:r>
      <w:hyperlink w:anchor="P201" w:history="1">
        <w:r>
          <w:rPr>
            <w:color w:val="0000FF"/>
          </w:rPr>
          <w:t>2</w:t>
        </w:r>
      </w:hyperlink>
      <w:r>
        <w:t xml:space="preserve">, </w:t>
      </w:r>
      <w:hyperlink w:anchor="P202" w:history="1">
        <w:r>
          <w:rPr>
            <w:color w:val="0000FF"/>
          </w:rPr>
          <w:t>3</w:t>
        </w:r>
      </w:hyperlink>
      <w:r>
        <w:t xml:space="preserve">, </w:t>
      </w:r>
      <w:hyperlink w:anchor="P203" w:history="1">
        <w:r>
          <w:rPr>
            <w:color w:val="0000FF"/>
          </w:rPr>
          <w:t>4</w:t>
        </w:r>
      </w:hyperlink>
      <w:r>
        <w:t xml:space="preserve">, </w:t>
      </w:r>
      <w:hyperlink w:anchor="P204" w:history="1">
        <w:r>
          <w:rPr>
            <w:color w:val="0000FF"/>
          </w:rPr>
          <w:t>5</w:t>
        </w:r>
      </w:hyperlink>
      <w:r>
        <w:t xml:space="preserve"> формы в порядке, установленном </w:t>
      </w:r>
      <w:hyperlink w:anchor="P254" w:history="1">
        <w:r>
          <w:rPr>
            <w:color w:val="0000FF"/>
          </w:rPr>
          <w:t>пунктами 2</w:t>
        </w:r>
      </w:hyperlink>
      <w:r>
        <w:t xml:space="preserve"> - 6 настоящих Указаний.</w:t>
      </w:r>
    </w:p>
    <w:p w:rsidR="001213C1" w:rsidRDefault="001213C1">
      <w:pPr>
        <w:pStyle w:val="ConsPlusNormal"/>
        <w:jc w:val="both"/>
      </w:pPr>
      <w:r>
        <w:t>(</w:t>
      </w:r>
      <w:proofErr w:type="gramStart"/>
      <w:r>
        <w:t>п</w:t>
      </w:r>
      <w:proofErr w:type="gramEnd"/>
      <w:r>
        <w:t xml:space="preserve">. 7 в ред. </w:t>
      </w:r>
      <w:hyperlink r:id="rId50"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 xml:space="preserve">8. В </w:t>
      </w:r>
      <w:hyperlink w:anchor="P209" w:history="1">
        <w:r>
          <w:rPr>
            <w:color w:val="0000FF"/>
          </w:rPr>
          <w:t>графе 10</w:t>
        </w:r>
      </w:hyperlink>
      <w:r>
        <w:t xml:space="preserve"> формы указывается весовое значение соответствующего нарушения, выявленного в деятельности территориального органа Федерального казначейства, установленное в соответствии с количественной оценкой значимости реализовавшегося риска, определенного Классификаторами рисков, утвержденными приказами Федерального </w:t>
      </w:r>
      <w:r>
        <w:lastRenderedPageBreak/>
        <w:t>казначейства (</w:t>
      </w:r>
      <w:proofErr w:type="spellStart"/>
      <w:r>
        <w:t>К</w:t>
      </w:r>
      <w:proofErr w:type="gramStart"/>
      <w:r>
        <w:rPr>
          <w:vertAlign w:val="subscript"/>
        </w:rPr>
        <w:t>i</w:t>
      </w:r>
      <w:proofErr w:type="spellEnd"/>
      <w:proofErr w:type="gramEnd"/>
      <w:r>
        <w:t>).</w:t>
      </w:r>
    </w:p>
    <w:p w:rsidR="001213C1" w:rsidRDefault="001213C1">
      <w:pPr>
        <w:pStyle w:val="ConsPlusNormal"/>
        <w:jc w:val="both"/>
      </w:pPr>
      <w:r>
        <w:t>(</w:t>
      </w:r>
      <w:proofErr w:type="gramStart"/>
      <w:r>
        <w:t>п</w:t>
      </w:r>
      <w:proofErr w:type="gramEnd"/>
      <w:r>
        <w:t xml:space="preserve">. 8 в ред. </w:t>
      </w:r>
      <w:hyperlink r:id="rId51"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 xml:space="preserve">9. В </w:t>
      </w:r>
      <w:hyperlink w:anchor="P210" w:history="1">
        <w:r>
          <w:rPr>
            <w:color w:val="0000FF"/>
          </w:rPr>
          <w:t>графе 11</w:t>
        </w:r>
      </w:hyperlink>
      <w:r>
        <w:t xml:space="preserve"> формы указывается общая величина </w:t>
      </w:r>
      <w:proofErr w:type="gramStart"/>
      <w:r>
        <w:t>снижения оценки результативности деятельности территориального органа Федерального казначейства</w:t>
      </w:r>
      <w:proofErr w:type="gramEnd"/>
      <w:r>
        <w:t xml:space="preserve"> по направлению деятельности по итогам проверки (С), рассчитываемая по формуле: </w:t>
      </w:r>
      <w:r w:rsidRPr="00223597">
        <w:rPr>
          <w:position w:val="-6"/>
        </w:rPr>
        <w:pict>
          <v:shape id="_x0000_i1029" style="width:220.05pt;height:17.3pt" coordsize="" o:spt="100" adj="0,,0" path="" filled="f" stroked="f">
            <v:stroke joinstyle="miter"/>
            <v:imagedata r:id="rId52" o:title="base_50_687352_32772"/>
            <v:formulas/>
            <v:path o:connecttype="segments"/>
          </v:shape>
        </w:pict>
      </w:r>
      <w:r>
        <w:t>,</w:t>
      </w:r>
    </w:p>
    <w:p w:rsidR="001213C1" w:rsidRDefault="001213C1">
      <w:pPr>
        <w:pStyle w:val="ConsPlusNormal"/>
        <w:spacing w:before="220"/>
        <w:ind w:firstLine="540"/>
        <w:jc w:val="both"/>
      </w:pPr>
      <w:r>
        <w:t xml:space="preserve">где </w:t>
      </w:r>
      <w:proofErr w:type="spellStart"/>
      <w:r>
        <w:t>n</w:t>
      </w:r>
      <w:proofErr w:type="spellEnd"/>
      <w:r>
        <w:t xml:space="preserve"> - общее количество наименований проверенных документов (операций).</w:t>
      </w:r>
    </w:p>
    <w:p w:rsidR="001213C1" w:rsidRDefault="001213C1">
      <w:pPr>
        <w:pStyle w:val="ConsPlusNormal"/>
        <w:spacing w:before="220"/>
        <w:ind w:firstLine="540"/>
        <w:jc w:val="both"/>
      </w:pPr>
      <w:r>
        <w:t xml:space="preserve">10. В </w:t>
      </w:r>
      <w:hyperlink w:anchor="P211" w:history="1">
        <w:r>
          <w:rPr>
            <w:color w:val="0000FF"/>
          </w:rPr>
          <w:t>графе 12</w:t>
        </w:r>
      </w:hyperlink>
      <w:r>
        <w:t xml:space="preserve"> формы указывается значение итоговой оценки по направлению деятельности территориального органа Федерального казначейства (О), рассчитываемое по формуле: О = 10 - С.</w:t>
      </w:r>
    </w:p>
    <w:p w:rsidR="001213C1" w:rsidRDefault="001213C1">
      <w:pPr>
        <w:pStyle w:val="ConsPlusNormal"/>
        <w:spacing w:before="220"/>
        <w:ind w:firstLine="540"/>
        <w:jc w:val="both"/>
      </w:pPr>
      <w:r>
        <w:t>11. После заполнения форма подписывается участником группы проверки (с указанием фамилии и инициалов, занимаемой должности), ответственным за оформление Справки проверки по соответствующему направлению деятельности территориального органа Федерального казначейства.</w:t>
      </w: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outlineLvl w:val="1"/>
      </w:pPr>
      <w:r>
        <w:t>Приложение N 2</w:t>
      </w:r>
    </w:p>
    <w:p w:rsidR="001213C1" w:rsidRDefault="001213C1">
      <w:pPr>
        <w:pStyle w:val="ConsPlusNormal"/>
        <w:jc w:val="right"/>
      </w:pPr>
      <w:r>
        <w:t xml:space="preserve">к Порядку осуществления </w:t>
      </w:r>
      <w:proofErr w:type="gramStart"/>
      <w:r>
        <w:t>интегральной</w:t>
      </w:r>
      <w:proofErr w:type="gramEnd"/>
    </w:p>
    <w:p w:rsidR="001213C1" w:rsidRDefault="001213C1">
      <w:pPr>
        <w:pStyle w:val="ConsPlusNormal"/>
        <w:jc w:val="right"/>
      </w:pPr>
      <w:r>
        <w:t xml:space="preserve">оценки деятельности </w:t>
      </w:r>
      <w:proofErr w:type="gramStart"/>
      <w:r>
        <w:t>территориальных</w:t>
      </w:r>
      <w:proofErr w:type="gramEnd"/>
    </w:p>
    <w:p w:rsidR="001213C1" w:rsidRDefault="001213C1">
      <w:pPr>
        <w:pStyle w:val="ConsPlusNormal"/>
        <w:jc w:val="right"/>
      </w:pPr>
      <w:r>
        <w:t>органов Федерального казначейства</w:t>
      </w:r>
    </w:p>
    <w:p w:rsidR="001213C1" w:rsidRDefault="001213C1">
      <w:pPr>
        <w:pStyle w:val="ConsPlusNormal"/>
        <w:jc w:val="right"/>
      </w:pPr>
      <w:r>
        <w:t xml:space="preserve">по итогам </w:t>
      </w:r>
      <w:proofErr w:type="gramStart"/>
      <w:r>
        <w:t>контрольных</w:t>
      </w:r>
      <w:proofErr w:type="gramEnd"/>
    </w:p>
    <w:p w:rsidR="001213C1" w:rsidRDefault="001213C1">
      <w:pPr>
        <w:pStyle w:val="ConsPlusNormal"/>
        <w:jc w:val="right"/>
      </w:pPr>
      <w:r>
        <w:t>и аудиторских мероприятий</w:t>
      </w:r>
    </w:p>
    <w:p w:rsidR="001213C1" w:rsidRDefault="001213C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1213C1">
        <w:trPr>
          <w:jc w:val="center"/>
        </w:trPr>
        <w:tc>
          <w:tcPr>
            <w:tcW w:w="9294" w:type="dxa"/>
            <w:tcBorders>
              <w:top w:val="nil"/>
              <w:left w:val="single" w:sz="24" w:space="0" w:color="CED3F1"/>
              <w:bottom w:val="nil"/>
              <w:right w:val="single" w:sz="24" w:space="0" w:color="F4F3F8"/>
            </w:tcBorders>
            <w:shd w:val="clear" w:color="auto" w:fill="F4F3F8"/>
          </w:tcPr>
          <w:p w:rsidR="001213C1" w:rsidRDefault="001213C1">
            <w:pPr>
              <w:pStyle w:val="ConsPlusNormal"/>
              <w:jc w:val="center"/>
            </w:pPr>
            <w:r>
              <w:rPr>
                <w:color w:val="392C69"/>
              </w:rPr>
              <w:t>Список изменяющих документов</w:t>
            </w:r>
          </w:p>
          <w:p w:rsidR="001213C1" w:rsidRDefault="001213C1">
            <w:pPr>
              <w:pStyle w:val="ConsPlusNormal"/>
              <w:jc w:val="center"/>
            </w:pPr>
            <w:proofErr w:type="gramStart"/>
            <w:r>
              <w:rPr>
                <w:color w:val="392C69"/>
              </w:rPr>
              <w:t xml:space="preserve">(в ред. Приказов Казначейства России от 06.02.2015 </w:t>
            </w:r>
            <w:hyperlink r:id="rId53" w:history="1">
              <w:r>
                <w:rPr>
                  <w:color w:val="0000FF"/>
                </w:rPr>
                <w:t>N 17</w:t>
              </w:r>
            </w:hyperlink>
            <w:r>
              <w:rPr>
                <w:color w:val="392C69"/>
              </w:rPr>
              <w:t>,</w:t>
            </w:r>
            <w:proofErr w:type="gramEnd"/>
          </w:p>
          <w:p w:rsidR="001213C1" w:rsidRDefault="001213C1">
            <w:pPr>
              <w:pStyle w:val="ConsPlusNormal"/>
              <w:jc w:val="center"/>
            </w:pPr>
            <w:r>
              <w:rPr>
                <w:color w:val="392C69"/>
              </w:rPr>
              <w:t xml:space="preserve">от 17.07.2015 </w:t>
            </w:r>
            <w:hyperlink r:id="rId54" w:history="1">
              <w:r>
                <w:rPr>
                  <w:color w:val="0000FF"/>
                </w:rPr>
                <w:t>N 178</w:t>
              </w:r>
            </w:hyperlink>
            <w:r>
              <w:rPr>
                <w:color w:val="392C69"/>
              </w:rPr>
              <w:t xml:space="preserve">, от 25.12.2015 </w:t>
            </w:r>
            <w:hyperlink r:id="rId55" w:history="1">
              <w:r>
                <w:rPr>
                  <w:color w:val="0000FF"/>
                </w:rPr>
                <w:t>N 367</w:t>
              </w:r>
            </w:hyperlink>
            <w:r>
              <w:rPr>
                <w:color w:val="392C69"/>
              </w:rPr>
              <w:t>)</w:t>
            </w:r>
          </w:p>
        </w:tc>
      </w:tr>
    </w:tbl>
    <w:p w:rsidR="001213C1" w:rsidRDefault="001213C1">
      <w:pPr>
        <w:pStyle w:val="ConsPlusNormal"/>
        <w:ind w:firstLine="540"/>
        <w:jc w:val="both"/>
      </w:pPr>
    </w:p>
    <w:p w:rsidR="001213C1" w:rsidRDefault="001213C1">
      <w:pPr>
        <w:sectPr w:rsidR="001213C1">
          <w:pgSz w:w="11905" w:h="16838"/>
          <w:pgMar w:top="1134" w:right="850" w:bottom="1134" w:left="1701" w:header="0" w:footer="0" w:gutter="0"/>
          <w:cols w:space="720"/>
        </w:sectPr>
      </w:pPr>
    </w:p>
    <w:p w:rsidR="001213C1" w:rsidRDefault="001213C1">
      <w:pPr>
        <w:pStyle w:val="ConsPlusNormal"/>
        <w:jc w:val="center"/>
        <w:outlineLvl w:val="2"/>
      </w:pPr>
      <w:bookmarkStart w:id="19" w:name="P283"/>
      <w:bookmarkEnd w:id="19"/>
      <w:r>
        <w:lastRenderedPageBreak/>
        <w:t>Форма расчета интегральной оценки</w:t>
      </w:r>
    </w:p>
    <w:p w:rsidR="001213C1" w:rsidRDefault="001213C1">
      <w:pPr>
        <w:pStyle w:val="ConsPlusNormal"/>
        <w:jc w:val="center"/>
      </w:pPr>
    </w:p>
    <w:p w:rsidR="001213C1" w:rsidRDefault="001213C1">
      <w:pPr>
        <w:pStyle w:val="ConsPlusNonformat"/>
        <w:jc w:val="both"/>
      </w:pPr>
      <w:bookmarkStart w:id="20" w:name="P285"/>
      <w:bookmarkEnd w:id="20"/>
      <w:r>
        <w:t xml:space="preserve">    Расчет оценки результативности деятельности ___________________________</w:t>
      </w:r>
    </w:p>
    <w:p w:rsidR="001213C1" w:rsidRDefault="001213C1">
      <w:pPr>
        <w:pStyle w:val="ConsPlusNonformat"/>
        <w:jc w:val="both"/>
      </w:pPr>
      <w:r>
        <w:t xml:space="preserve">                                                 (полное наименование ТОФК)</w:t>
      </w:r>
    </w:p>
    <w:p w:rsidR="001213C1" w:rsidRDefault="001213C1">
      <w:pPr>
        <w:pStyle w:val="ConsPlusNonformat"/>
        <w:jc w:val="both"/>
      </w:pPr>
      <w:r>
        <w:t xml:space="preserve">             по итогам проверки </w:t>
      </w:r>
      <w:proofErr w:type="gramStart"/>
      <w:r>
        <w:t>за</w:t>
      </w:r>
      <w:proofErr w:type="gramEnd"/>
      <w:r>
        <w:t xml:space="preserve"> __________________________</w:t>
      </w:r>
    </w:p>
    <w:p w:rsidR="001213C1" w:rsidRDefault="001213C1">
      <w:pPr>
        <w:pStyle w:val="ConsPlusNonformat"/>
        <w:jc w:val="both"/>
      </w:pPr>
      <w:r>
        <w:t xml:space="preserve">                                     (проверяемый период)</w:t>
      </w:r>
    </w:p>
    <w:p w:rsidR="001213C1" w:rsidRDefault="00121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9"/>
        <w:gridCol w:w="1622"/>
        <w:gridCol w:w="1539"/>
        <w:gridCol w:w="1596"/>
        <w:gridCol w:w="1404"/>
        <w:gridCol w:w="415"/>
        <w:gridCol w:w="360"/>
        <w:gridCol w:w="360"/>
        <w:gridCol w:w="360"/>
        <w:gridCol w:w="1145"/>
        <w:gridCol w:w="1555"/>
        <w:gridCol w:w="1390"/>
      </w:tblGrid>
      <w:tr w:rsidR="001213C1">
        <w:tc>
          <w:tcPr>
            <w:tcW w:w="499" w:type="dxa"/>
          </w:tcPr>
          <w:p w:rsidR="001213C1" w:rsidRDefault="001213C1">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622" w:type="dxa"/>
          </w:tcPr>
          <w:p w:rsidR="001213C1" w:rsidRDefault="001213C1">
            <w:pPr>
              <w:pStyle w:val="ConsPlusNormal"/>
              <w:jc w:val="center"/>
            </w:pPr>
            <w:r>
              <w:t>Наименование проверенного документа (операции)</w:t>
            </w:r>
          </w:p>
        </w:tc>
        <w:tc>
          <w:tcPr>
            <w:tcW w:w="1539" w:type="dxa"/>
          </w:tcPr>
          <w:p w:rsidR="001213C1" w:rsidRDefault="001213C1">
            <w:pPr>
              <w:pStyle w:val="ConsPlusNormal"/>
              <w:jc w:val="center"/>
            </w:pPr>
            <w:r>
              <w:t>Количество проверенных документов (операций) КО, шт.</w:t>
            </w:r>
          </w:p>
        </w:tc>
        <w:tc>
          <w:tcPr>
            <w:tcW w:w="1596" w:type="dxa"/>
          </w:tcPr>
          <w:p w:rsidR="001213C1" w:rsidRDefault="001213C1">
            <w:pPr>
              <w:pStyle w:val="ConsPlusNormal"/>
              <w:jc w:val="center"/>
            </w:pPr>
            <w:r>
              <w:t>Количество проверенных документов (операций) с нарушениями КН, шт.</w:t>
            </w:r>
          </w:p>
        </w:tc>
        <w:tc>
          <w:tcPr>
            <w:tcW w:w="1404" w:type="dxa"/>
          </w:tcPr>
          <w:p w:rsidR="001213C1" w:rsidRDefault="001213C1">
            <w:pPr>
              <w:pStyle w:val="ConsPlusNormal"/>
              <w:jc w:val="center"/>
            </w:pPr>
            <w:r>
              <w:t>Доля документов (операций) с нарушениями ДН, ед.</w:t>
            </w:r>
          </w:p>
        </w:tc>
        <w:tc>
          <w:tcPr>
            <w:tcW w:w="1495" w:type="dxa"/>
            <w:gridSpan w:val="4"/>
          </w:tcPr>
          <w:p w:rsidR="001213C1" w:rsidRDefault="001213C1">
            <w:pPr>
              <w:pStyle w:val="ConsPlusNormal"/>
              <w:jc w:val="center"/>
            </w:pPr>
            <w:r>
              <w:t>Код риска</w:t>
            </w:r>
          </w:p>
        </w:tc>
        <w:tc>
          <w:tcPr>
            <w:tcW w:w="1145" w:type="dxa"/>
          </w:tcPr>
          <w:p w:rsidR="001213C1" w:rsidRDefault="001213C1">
            <w:pPr>
              <w:pStyle w:val="ConsPlusNormal"/>
              <w:jc w:val="center"/>
            </w:pPr>
            <w:r>
              <w:t>Весовое значение нарушения</w:t>
            </w:r>
            <w:proofErr w:type="gramStart"/>
            <w:r>
              <w:t xml:space="preserve"> К</w:t>
            </w:r>
            <w:proofErr w:type="gramEnd"/>
            <w:r>
              <w:t>, ед.</w:t>
            </w:r>
          </w:p>
        </w:tc>
        <w:tc>
          <w:tcPr>
            <w:tcW w:w="1555" w:type="dxa"/>
          </w:tcPr>
          <w:p w:rsidR="001213C1" w:rsidRDefault="001213C1">
            <w:pPr>
              <w:pStyle w:val="ConsPlusNormal"/>
              <w:jc w:val="center"/>
            </w:pPr>
            <w:r>
              <w:t>Величина снижения оценки по направлению деятельности ТОФК С, балл</w:t>
            </w:r>
          </w:p>
        </w:tc>
        <w:tc>
          <w:tcPr>
            <w:tcW w:w="1390" w:type="dxa"/>
          </w:tcPr>
          <w:p w:rsidR="001213C1" w:rsidRDefault="001213C1">
            <w:pPr>
              <w:pStyle w:val="ConsPlusNormal"/>
              <w:jc w:val="center"/>
            </w:pPr>
            <w:r>
              <w:t>Итоговая оценка по направлению деятельности ТОФК О, балл</w:t>
            </w:r>
          </w:p>
        </w:tc>
      </w:tr>
      <w:tr w:rsidR="001213C1">
        <w:tc>
          <w:tcPr>
            <w:tcW w:w="499" w:type="dxa"/>
          </w:tcPr>
          <w:p w:rsidR="001213C1" w:rsidRDefault="001213C1">
            <w:pPr>
              <w:pStyle w:val="ConsPlusNormal"/>
              <w:jc w:val="center"/>
            </w:pPr>
            <w:bookmarkStart w:id="21" w:name="P299"/>
            <w:bookmarkEnd w:id="21"/>
            <w:r>
              <w:t>1</w:t>
            </w:r>
          </w:p>
        </w:tc>
        <w:tc>
          <w:tcPr>
            <w:tcW w:w="1622" w:type="dxa"/>
          </w:tcPr>
          <w:p w:rsidR="001213C1" w:rsidRDefault="001213C1">
            <w:pPr>
              <w:pStyle w:val="ConsPlusNormal"/>
              <w:jc w:val="center"/>
            </w:pPr>
            <w:bookmarkStart w:id="22" w:name="P300"/>
            <w:bookmarkEnd w:id="22"/>
            <w:r>
              <w:t>2</w:t>
            </w:r>
          </w:p>
        </w:tc>
        <w:tc>
          <w:tcPr>
            <w:tcW w:w="1539" w:type="dxa"/>
          </w:tcPr>
          <w:p w:rsidR="001213C1" w:rsidRDefault="001213C1">
            <w:pPr>
              <w:pStyle w:val="ConsPlusNormal"/>
              <w:jc w:val="center"/>
            </w:pPr>
            <w:bookmarkStart w:id="23" w:name="P301"/>
            <w:bookmarkEnd w:id="23"/>
            <w:r>
              <w:t>3</w:t>
            </w:r>
          </w:p>
        </w:tc>
        <w:tc>
          <w:tcPr>
            <w:tcW w:w="1596" w:type="dxa"/>
          </w:tcPr>
          <w:p w:rsidR="001213C1" w:rsidRDefault="001213C1">
            <w:pPr>
              <w:pStyle w:val="ConsPlusNormal"/>
              <w:jc w:val="center"/>
            </w:pPr>
            <w:bookmarkStart w:id="24" w:name="P302"/>
            <w:bookmarkEnd w:id="24"/>
            <w:r>
              <w:t>4</w:t>
            </w:r>
          </w:p>
        </w:tc>
        <w:tc>
          <w:tcPr>
            <w:tcW w:w="1404" w:type="dxa"/>
          </w:tcPr>
          <w:p w:rsidR="001213C1" w:rsidRDefault="001213C1">
            <w:pPr>
              <w:pStyle w:val="ConsPlusNormal"/>
              <w:jc w:val="center"/>
            </w:pPr>
            <w:bookmarkStart w:id="25" w:name="P303"/>
            <w:bookmarkEnd w:id="25"/>
            <w:r>
              <w:t>5</w:t>
            </w:r>
          </w:p>
        </w:tc>
        <w:tc>
          <w:tcPr>
            <w:tcW w:w="415" w:type="dxa"/>
          </w:tcPr>
          <w:p w:rsidR="001213C1" w:rsidRDefault="001213C1">
            <w:pPr>
              <w:pStyle w:val="ConsPlusNormal"/>
              <w:jc w:val="center"/>
            </w:pPr>
            <w:bookmarkStart w:id="26" w:name="P304"/>
            <w:bookmarkEnd w:id="26"/>
            <w:r>
              <w:t>6</w:t>
            </w:r>
          </w:p>
        </w:tc>
        <w:tc>
          <w:tcPr>
            <w:tcW w:w="360" w:type="dxa"/>
          </w:tcPr>
          <w:p w:rsidR="001213C1" w:rsidRDefault="001213C1">
            <w:pPr>
              <w:pStyle w:val="ConsPlusNormal"/>
              <w:jc w:val="center"/>
            </w:pPr>
            <w:bookmarkStart w:id="27" w:name="P305"/>
            <w:bookmarkEnd w:id="27"/>
            <w:r>
              <w:t>7</w:t>
            </w:r>
          </w:p>
        </w:tc>
        <w:tc>
          <w:tcPr>
            <w:tcW w:w="360" w:type="dxa"/>
          </w:tcPr>
          <w:p w:rsidR="001213C1" w:rsidRDefault="001213C1">
            <w:pPr>
              <w:pStyle w:val="ConsPlusNormal"/>
              <w:jc w:val="center"/>
            </w:pPr>
            <w:bookmarkStart w:id="28" w:name="P306"/>
            <w:bookmarkEnd w:id="28"/>
            <w:r>
              <w:t>8</w:t>
            </w:r>
          </w:p>
        </w:tc>
        <w:tc>
          <w:tcPr>
            <w:tcW w:w="360" w:type="dxa"/>
          </w:tcPr>
          <w:p w:rsidR="001213C1" w:rsidRDefault="001213C1">
            <w:pPr>
              <w:pStyle w:val="ConsPlusNormal"/>
              <w:jc w:val="center"/>
            </w:pPr>
            <w:bookmarkStart w:id="29" w:name="P307"/>
            <w:bookmarkEnd w:id="29"/>
            <w:r>
              <w:t>9</w:t>
            </w:r>
          </w:p>
        </w:tc>
        <w:tc>
          <w:tcPr>
            <w:tcW w:w="1145" w:type="dxa"/>
          </w:tcPr>
          <w:p w:rsidR="001213C1" w:rsidRDefault="001213C1">
            <w:pPr>
              <w:pStyle w:val="ConsPlusNormal"/>
              <w:jc w:val="center"/>
            </w:pPr>
            <w:bookmarkStart w:id="30" w:name="P308"/>
            <w:bookmarkEnd w:id="30"/>
            <w:r>
              <w:t>10</w:t>
            </w:r>
          </w:p>
        </w:tc>
        <w:tc>
          <w:tcPr>
            <w:tcW w:w="1555" w:type="dxa"/>
          </w:tcPr>
          <w:p w:rsidR="001213C1" w:rsidRDefault="001213C1">
            <w:pPr>
              <w:pStyle w:val="ConsPlusNormal"/>
              <w:jc w:val="center"/>
            </w:pPr>
            <w:bookmarkStart w:id="31" w:name="P309"/>
            <w:bookmarkEnd w:id="31"/>
            <w:r>
              <w:t>11</w:t>
            </w:r>
          </w:p>
        </w:tc>
        <w:tc>
          <w:tcPr>
            <w:tcW w:w="1390" w:type="dxa"/>
          </w:tcPr>
          <w:p w:rsidR="001213C1" w:rsidRDefault="001213C1">
            <w:pPr>
              <w:pStyle w:val="ConsPlusNormal"/>
              <w:jc w:val="center"/>
            </w:pPr>
            <w:bookmarkStart w:id="32" w:name="P310"/>
            <w:bookmarkEnd w:id="32"/>
            <w:r>
              <w:t>12</w:t>
            </w:r>
          </w:p>
        </w:tc>
      </w:tr>
      <w:tr w:rsidR="001213C1">
        <w:tc>
          <w:tcPr>
            <w:tcW w:w="12245" w:type="dxa"/>
            <w:gridSpan w:val="12"/>
          </w:tcPr>
          <w:p w:rsidR="001213C1" w:rsidRDefault="001213C1">
            <w:pPr>
              <w:pStyle w:val="ConsPlusNormal"/>
            </w:pPr>
            <w:r>
              <w:t>Направление деятельности I "_______________" (весовое значение</w:t>
            </w:r>
            <w:proofErr w:type="gramStart"/>
            <w:r>
              <w:t xml:space="preserve"> = (</w:t>
            </w:r>
            <w:r w:rsidRPr="00223597">
              <w:rPr>
                <w:position w:val="-6"/>
              </w:rPr>
              <w:pict>
                <v:shape id="_x0000_i1030" style="width:14.4pt;height:17.3pt" coordsize="" o:spt="100" adj="0,,0" path="" filled="f" stroked="f">
                  <v:stroke joinstyle="miter"/>
                  <v:imagedata r:id="rId56" o:title="base_50_687352_32773"/>
                  <v:formulas/>
                  <v:path o:connecttype="segments"/>
                </v:shape>
              </w:pict>
            </w:r>
            <w:r>
              <w:t>))</w:t>
            </w:r>
            <w:proofErr w:type="gramEnd"/>
          </w:p>
        </w:tc>
      </w:tr>
      <w:tr w:rsidR="001213C1">
        <w:tc>
          <w:tcPr>
            <w:tcW w:w="499" w:type="dxa"/>
          </w:tcPr>
          <w:p w:rsidR="001213C1" w:rsidRDefault="001213C1">
            <w:pPr>
              <w:pStyle w:val="ConsPlusNormal"/>
            </w:pPr>
          </w:p>
        </w:tc>
        <w:tc>
          <w:tcPr>
            <w:tcW w:w="1622" w:type="dxa"/>
          </w:tcPr>
          <w:p w:rsidR="001213C1" w:rsidRDefault="001213C1">
            <w:pPr>
              <w:pStyle w:val="ConsPlusNormal"/>
            </w:pP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r>
              <w:t>-</w:t>
            </w:r>
          </w:p>
        </w:tc>
        <w:tc>
          <w:tcPr>
            <w:tcW w:w="1390" w:type="dxa"/>
          </w:tcPr>
          <w:p w:rsidR="001213C1" w:rsidRDefault="001213C1">
            <w:pPr>
              <w:pStyle w:val="ConsPlusNormal"/>
            </w:pPr>
            <w:r>
              <w:t>-</w:t>
            </w:r>
          </w:p>
        </w:tc>
      </w:tr>
      <w:tr w:rsidR="001213C1">
        <w:tc>
          <w:tcPr>
            <w:tcW w:w="499" w:type="dxa"/>
          </w:tcPr>
          <w:p w:rsidR="001213C1" w:rsidRDefault="001213C1">
            <w:pPr>
              <w:pStyle w:val="ConsPlusNormal"/>
            </w:pPr>
          </w:p>
        </w:tc>
        <w:tc>
          <w:tcPr>
            <w:tcW w:w="1622" w:type="dxa"/>
          </w:tcPr>
          <w:p w:rsidR="001213C1" w:rsidRDefault="001213C1">
            <w:pPr>
              <w:pStyle w:val="ConsPlusNormal"/>
            </w:pP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r>
              <w:t>-</w:t>
            </w:r>
          </w:p>
        </w:tc>
        <w:tc>
          <w:tcPr>
            <w:tcW w:w="1390" w:type="dxa"/>
          </w:tcPr>
          <w:p w:rsidR="001213C1" w:rsidRDefault="001213C1">
            <w:pPr>
              <w:pStyle w:val="ConsPlusNormal"/>
            </w:pPr>
            <w:r>
              <w:t>-</w:t>
            </w:r>
          </w:p>
        </w:tc>
      </w:tr>
      <w:tr w:rsidR="001213C1">
        <w:tc>
          <w:tcPr>
            <w:tcW w:w="9300" w:type="dxa"/>
            <w:gridSpan w:val="10"/>
          </w:tcPr>
          <w:p w:rsidR="001213C1" w:rsidRDefault="001213C1">
            <w:pPr>
              <w:pStyle w:val="ConsPlusNormal"/>
              <w:jc w:val="right"/>
            </w:pPr>
            <w:proofErr w:type="gramStart"/>
            <w:r>
              <w:t>ИТОГО</w:t>
            </w:r>
            <w:proofErr w:type="gramEnd"/>
            <w:r>
              <w:t xml:space="preserve"> но направлению деятельности I</w:t>
            </w:r>
          </w:p>
        </w:tc>
        <w:tc>
          <w:tcPr>
            <w:tcW w:w="1555" w:type="dxa"/>
          </w:tcPr>
          <w:p w:rsidR="001213C1" w:rsidRDefault="001213C1">
            <w:pPr>
              <w:pStyle w:val="ConsPlusNormal"/>
            </w:pPr>
          </w:p>
        </w:tc>
        <w:tc>
          <w:tcPr>
            <w:tcW w:w="1390" w:type="dxa"/>
          </w:tcPr>
          <w:p w:rsidR="001213C1" w:rsidRDefault="001213C1">
            <w:pPr>
              <w:pStyle w:val="ConsPlusNormal"/>
            </w:pPr>
          </w:p>
        </w:tc>
      </w:tr>
      <w:tr w:rsidR="001213C1">
        <w:tc>
          <w:tcPr>
            <w:tcW w:w="499" w:type="dxa"/>
          </w:tcPr>
          <w:p w:rsidR="001213C1" w:rsidRDefault="001213C1">
            <w:pPr>
              <w:pStyle w:val="ConsPlusNormal"/>
            </w:pPr>
          </w:p>
        </w:tc>
        <w:tc>
          <w:tcPr>
            <w:tcW w:w="1622" w:type="dxa"/>
          </w:tcPr>
          <w:p w:rsidR="001213C1" w:rsidRDefault="001213C1">
            <w:pPr>
              <w:pStyle w:val="ConsPlusNormal"/>
            </w:pP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p>
        </w:tc>
        <w:tc>
          <w:tcPr>
            <w:tcW w:w="1390" w:type="dxa"/>
          </w:tcPr>
          <w:p w:rsidR="001213C1" w:rsidRDefault="001213C1">
            <w:pPr>
              <w:pStyle w:val="ConsPlusNormal"/>
            </w:pPr>
          </w:p>
        </w:tc>
      </w:tr>
      <w:tr w:rsidR="001213C1">
        <w:tc>
          <w:tcPr>
            <w:tcW w:w="12245" w:type="dxa"/>
            <w:gridSpan w:val="12"/>
          </w:tcPr>
          <w:p w:rsidR="001213C1" w:rsidRDefault="001213C1">
            <w:pPr>
              <w:pStyle w:val="ConsPlusNormal"/>
            </w:pPr>
            <w:r>
              <w:t>Направление деятельности II "_______________" (весовое значение</w:t>
            </w:r>
            <w:proofErr w:type="gramStart"/>
            <w:r>
              <w:t xml:space="preserve"> = (</w:t>
            </w:r>
            <w:r w:rsidRPr="00223597">
              <w:rPr>
                <w:position w:val="-6"/>
              </w:rPr>
              <w:pict>
                <v:shape id="_x0000_i1031" style="width:14.4pt;height:17.3pt" coordsize="" o:spt="100" adj="0,,0" path="" filled="f" stroked="f">
                  <v:stroke joinstyle="miter"/>
                  <v:imagedata r:id="rId57" o:title="base_50_687352_32774"/>
                  <v:formulas/>
                  <v:path o:connecttype="segments"/>
                </v:shape>
              </w:pict>
            </w:r>
            <w:r>
              <w:t>))</w:t>
            </w:r>
            <w:proofErr w:type="gramEnd"/>
          </w:p>
        </w:tc>
      </w:tr>
      <w:tr w:rsidR="001213C1">
        <w:tc>
          <w:tcPr>
            <w:tcW w:w="499" w:type="dxa"/>
          </w:tcPr>
          <w:p w:rsidR="001213C1" w:rsidRDefault="001213C1">
            <w:pPr>
              <w:pStyle w:val="ConsPlusNormal"/>
            </w:pPr>
          </w:p>
        </w:tc>
        <w:tc>
          <w:tcPr>
            <w:tcW w:w="1622" w:type="dxa"/>
          </w:tcPr>
          <w:p w:rsidR="001213C1" w:rsidRDefault="001213C1">
            <w:pPr>
              <w:pStyle w:val="ConsPlusNormal"/>
            </w:pP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r>
              <w:t>-</w:t>
            </w:r>
          </w:p>
        </w:tc>
        <w:tc>
          <w:tcPr>
            <w:tcW w:w="1390" w:type="dxa"/>
          </w:tcPr>
          <w:p w:rsidR="001213C1" w:rsidRDefault="001213C1">
            <w:pPr>
              <w:pStyle w:val="ConsPlusNormal"/>
            </w:pPr>
            <w:r>
              <w:t>-</w:t>
            </w:r>
          </w:p>
        </w:tc>
      </w:tr>
      <w:tr w:rsidR="001213C1">
        <w:tc>
          <w:tcPr>
            <w:tcW w:w="499" w:type="dxa"/>
          </w:tcPr>
          <w:p w:rsidR="001213C1" w:rsidRDefault="001213C1">
            <w:pPr>
              <w:pStyle w:val="ConsPlusNormal"/>
            </w:pPr>
          </w:p>
        </w:tc>
        <w:tc>
          <w:tcPr>
            <w:tcW w:w="1622" w:type="dxa"/>
          </w:tcPr>
          <w:p w:rsidR="001213C1" w:rsidRDefault="001213C1">
            <w:pPr>
              <w:pStyle w:val="ConsPlusNormal"/>
            </w:pP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r>
              <w:t>-</w:t>
            </w:r>
          </w:p>
        </w:tc>
        <w:tc>
          <w:tcPr>
            <w:tcW w:w="1390" w:type="dxa"/>
          </w:tcPr>
          <w:p w:rsidR="001213C1" w:rsidRDefault="001213C1">
            <w:pPr>
              <w:pStyle w:val="ConsPlusNormal"/>
            </w:pPr>
            <w:r>
              <w:t>-</w:t>
            </w:r>
          </w:p>
        </w:tc>
      </w:tr>
      <w:tr w:rsidR="001213C1">
        <w:tc>
          <w:tcPr>
            <w:tcW w:w="9300" w:type="dxa"/>
            <w:gridSpan w:val="10"/>
          </w:tcPr>
          <w:p w:rsidR="001213C1" w:rsidRDefault="001213C1">
            <w:pPr>
              <w:pStyle w:val="ConsPlusNormal"/>
              <w:jc w:val="right"/>
            </w:pPr>
            <w:proofErr w:type="gramStart"/>
            <w:r>
              <w:t>ИТОГО</w:t>
            </w:r>
            <w:proofErr w:type="gramEnd"/>
            <w:r>
              <w:t xml:space="preserve"> но направлению деятельности II</w:t>
            </w:r>
          </w:p>
        </w:tc>
        <w:tc>
          <w:tcPr>
            <w:tcW w:w="1555" w:type="dxa"/>
          </w:tcPr>
          <w:p w:rsidR="001213C1" w:rsidRDefault="001213C1">
            <w:pPr>
              <w:pStyle w:val="ConsPlusNormal"/>
              <w:jc w:val="right"/>
            </w:pPr>
          </w:p>
        </w:tc>
        <w:tc>
          <w:tcPr>
            <w:tcW w:w="1390" w:type="dxa"/>
          </w:tcPr>
          <w:p w:rsidR="001213C1" w:rsidRDefault="001213C1">
            <w:pPr>
              <w:pStyle w:val="ConsPlusNormal"/>
            </w:pPr>
          </w:p>
        </w:tc>
      </w:tr>
      <w:tr w:rsidR="001213C1">
        <w:tc>
          <w:tcPr>
            <w:tcW w:w="499" w:type="dxa"/>
          </w:tcPr>
          <w:p w:rsidR="001213C1" w:rsidRDefault="001213C1">
            <w:pPr>
              <w:pStyle w:val="ConsPlusNormal"/>
            </w:pPr>
          </w:p>
        </w:tc>
        <w:tc>
          <w:tcPr>
            <w:tcW w:w="1622" w:type="dxa"/>
          </w:tcPr>
          <w:p w:rsidR="001213C1" w:rsidRDefault="001213C1">
            <w:pPr>
              <w:pStyle w:val="ConsPlusNormal"/>
            </w:pPr>
            <w:r>
              <w:t>...</w:t>
            </w: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p>
        </w:tc>
        <w:tc>
          <w:tcPr>
            <w:tcW w:w="1390" w:type="dxa"/>
          </w:tcPr>
          <w:p w:rsidR="001213C1" w:rsidRDefault="001213C1">
            <w:pPr>
              <w:pStyle w:val="ConsPlusNormal"/>
            </w:pPr>
          </w:p>
        </w:tc>
      </w:tr>
      <w:tr w:rsidR="001213C1">
        <w:tc>
          <w:tcPr>
            <w:tcW w:w="499" w:type="dxa"/>
          </w:tcPr>
          <w:p w:rsidR="001213C1" w:rsidRDefault="001213C1">
            <w:pPr>
              <w:pStyle w:val="ConsPlusNormal"/>
            </w:pPr>
          </w:p>
        </w:tc>
        <w:tc>
          <w:tcPr>
            <w:tcW w:w="1622" w:type="dxa"/>
          </w:tcPr>
          <w:p w:rsidR="001213C1" w:rsidRDefault="001213C1">
            <w:pPr>
              <w:pStyle w:val="ConsPlusNormal"/>
            </w:pPr>
            <w:r>
              <w:t>...</w:t>
            </w:r>
          </w:p>
        </w:tc>
        <w:tc>
          <w:tcPr>
            <w:tcW w:w="1539" w:type="dxa"/>
          </w:tcPr>
          <w:p w:rsidR="001213C1" w:rsidRDefault="001213C1">
            <w:pPr>
              <w:pStyle w:val="ConsPlusNormal"/>
            </w:pPr>
          </w:p>
        </w:tc>
        <w:tc>
          <w:tcPr>
            <w:tcW w:w="1596" w:type="dxa"/>
          </w:tcPr>
          <w:p w:rsidR="001213C1" w:rsidRDefault="001213C1">
            <w:pPr>
              <w:pStyle w:val="ConsPlusNormal"/>
            </w:pPr>
          </w:p>
        </w:tc>
        <w:tc>
          <w:tcPr>
            <w:tcW w:w="1404" w:type="dxa"/>
          </w:tcPr>
          <w:p w:rsidR="001213C1" w:rsidRDefault="001213C1">
            <w:pPr>
              <w:pStyle w:val="ConsPlusNormal"/>
            </w:pPr>
          </w:p>
        </w:tc>
        <w:tc>
          <w:tcPr>
            <w:tcW w:w="415"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360" w:type="dxa"/>
          </w:tcPr>
          <w:p w:rsidR="001213C1" w:rsidRDefault="001213C1">
            <w:pPr>
              <w:pStyle w:val="ConsPlusNormal"/>
            </w:pPr>
          </w:p>
        </w:tc>
        <w:tc>
          <w:tcPr>
            <w:tcW w:w="1145" w:type="dxa"/>
          </w:tcPr>
          <w:p w:rsidR="001213C1" w:rsidRDefault="001213C1">
            <w:pPr>
              <w:pStyle w:val="ConsPlusNormal"/>
            </w:pPr>
          </w:p>
        </w:tc>
        <w:tc>
          <w:tcPr>
            <w:tcW w:w="1555" w:type="dxa"/>
          </w:tcPr>
          <w:p w:rsidR="001213C1" w:rsidRDefault="001213C1">
            <w:pPr>
              <w:pStyle w:val="ConsPlusNormal"/>
            </w:pPr>
          </w:p>
        </w:tc>
        <w:tc>
          <w:tcPr>
            <w:tcW w:w="1390" w:type="dxa"/>
          </w:tcPr>
          <w:p w:rsidR="001213C1" w:rsidRDefault="001213C1">
            <w:pPr>
              <w:pStyle w:val="ConsPlusNormal"/>
            </w:pPr>
          </w:p>
        </w:tc>
      </w:tr>
      <w:tr w:rsidR="001213C1">
        <w:tc>
          <w:tcPr>
            <w:tcW w:w="10855" w:type="dxa"/>
            <w:gridSpan w:val="11"/>
          </w:tcPr>
          <w:p w:rsidR="001213C1" w:rsidRDefault="001213C1">
            <w:pPr>
              <w:pStyle w:val="ConsPlusNormal"/>
              <w:jc w:val="right"/>
            </w:pPr>
            <w:r>
              <w:t>ИТОГО интегральная оценка деятельности ТОФК</w:t>
            </w:r>
          </w:p>
        </w:tc>
        <w:tc>
          <w:tcPr>
            <w:tcW w:w="1390" w:type="dxa"/>
          </w:tcPr>
          <w:p w:rsidR="001213C1" w:rsidRDefault="001213C1">
            <w:pPr>
              <w:pStyle w:val="ConsPlusNormal"/>
            </w:pPr>
          </w:p>
        </w:tc>
      </w:tr>
    </w:tbl>
    <w:p w:rsidR="001213C1" w:rsidRDefault="001213C1">
      <w:pPr>
        <w:sectPr w:rsidR="001213C1">
          <w:pgSz w:w="16838" w:h="11905" w:orient="landscape"/>
          <w:pgMar w:top="1701" w:right="1134" w:bottom="850" w:left="1134" w:header="0" w:footer="0" w:gutter="0"/>
          <w:cols w:space="720"/>
        </w:sectPr>
      </w:pPr>
    </w:p>
    <w:p w:rsidR="001213C1" w:rsidRDefault="001213C1">
      <w:pPr>
        <w:pStyle w:val="ConsPlusNormal"/>
        <w:jc w:val="center"/>
      </w:pPr>
    </w:p>
    <w:p w:rsidR="001213C1" w:rsidRDefault="001213C1">
      <w:pPr>
        <w:pStyle w:val="ConsPlusNormal"/>
        <w:jc w:val="center"/>
        <w:outlineLvl w:val="2"/>
      </w:pPr>
      <w:r>
        <w:t>Указания</w:t>
      </w:r>
    </w:p>
    <w:p w:rsidR="001213C1" w:rsidRDefault="001213C1">
      <w:pPr>
        <w:pStyle w:val="ConsPlusNormal"/>
        <w:jc w:val="center"/>
      </w:pPr>
      <w:r>
        <w:t>по заполнению формы расчета интегральной оценки</w:t>
      </w:r>
    </w:p>
    <w:p w:rsidR="001213C1" w:rsidRDefault="001213C1">
      <w:pPr>
        <w:pStyle w:val="ConsPlusNormal"/>
        <w:jc w:val="center"/>
      </w:pPr>
      <w:r>
        <w:t>(далее - форма)</w:t>
      </w:r>
    </w:p>
    <w:p w:rsidR="001213C1" w:rsidRDefault="001213C1">
      <w:pPr>
        <w:pStyle w:val="ConsPlusNormal"/>
        <w:jc w:val="center"/>
      </w:pPr>
    </w:p>
    <w:p w:rsidR="001213C1" w:rsidRDefault="001213C1">
      <w:pPr>
        <w:pStyle w:val="ConsPlusNormal"/>
        <w:ind w:firstLine="540"/>
        <w:jc w:val="both"/>
      </w:pPr>
      <w:r>
        <w:t xml:space="preserve">1. В заголовочной </w:t>
      </w:r>
      <w:hyperlink w:anchor="P285" w:history="1">
        <w:r>
          <w:rPr>
            <w:color w:val="0000FF"/>
          </w:rPr>
          <w:t>части</w:t>
        </w:r>
      </w:hyperlink>
      <w:r>
        <w:t xml:space="preserve"> формы указываются последовательно:</w:t>
      </w:r>
    </w:p>
    <w:p w:rsidR="001213C1" w:rsidRDefault="001213C1">
      <w:pPr>
        <w:pStyle w:val="ConsPlusNormal"/>
        <w:spacing w:before="220"/>
        <w:ind w:firstLine="540"/>
        <w:jc w:val="both"/>
      </w:pPr>
      <w:r>
        <w:t>полное наименование территориального органа Федерального казначейства, в отношении которого проводится проверка;</w:t>
      </w:r>
    </w:p>
    <w:p w:rsidR="001213C1" w:rsidRDefault="001213C1">
      <w:pPr>
        <w:pStyle w:val="ConsPlusNormal"/>
        <w:spacing w:before="220"/>
        <w:ind w:firstLine="540"/>
        <w:jc w:val="both"/>
      </w:pPr>
      <w:r>
        <w:t>проверяемый период согласно Приказу Федерального казначейства о проведении проверки.</w:t>
      </w:r>
    </w:p>
    <w:p w:rsidR="001213C1" w:rsidRDefault="001213C1">
      <w:pPr>
        <w:pStyle w:val="ConsPlusNormal"/>
        <w:spacing w:before="220"/>
        <w:ind w:firstLine="540"/>
        <w:jc w:val="both"/>
      </w:pPr>
      <w:r>
        <w:t xml:space="preserve">2. </w:t>
      </w:r>
      <w:proofErr w:type="gramStart"/>
      <w:r>
        <w:t xml:space="preserve">Заполнение формы осуществляется на основании информации, содержащейся в формах расчета проекта оценки результативности деятельности территориального органа Федерального казначейства по итогам контрольных и аудиторских мероприятий, заполняемых в ходе проверки, согласно </w:t>
      </w:r>
      <w:hyperlink w:anchor="P180" w:history="1">
        <w:r>
          <w:rPr>
            <w:color w:val="0000FF"/>
          </w:rPr>
          <w:t>Приложению N 1</w:t>
        </w:r>
      </w:hyperlink>
      <w:r>
        <w:t xml:space="preserve"> к настоящему Порядку, сбор которой осуществлен в ходе проверки, а также проекта протокола заседания Контрольного совета Федерального казначейства, подготовленного в порядке, установленном Стандартами внутреннего контроля и внутреннего аудита</w:t>
      </w:r>
      <w:proofErr w:type="gramEnd"/>
      <w:r>
        <w:t>, применяемыми контрольно-аудиторскими подразделениями при осуществлении контрольной деятельности, утвержденными Приказом Федерального казначейства.</w:t>
      </w:r>
    </w:p>
    <w:p w:rsidR="001213C1" w:rsidRDefault="001213C1">
      <w:pPr>
        <w:pStyle w:val="ConsPlusNormal"/>
        <w:spacing w:before="220"/>
        <w:ind w:firstLine="540"/>
        <w:jc w:val="both"/>
      </w:pPr>
      <w:r>
        <w:t xml:space="preserve">3. </w:t>
      </w:r>
      <w:proofErr w:type="gramStart"/>
      <w:r>
        <w:t>Порядковые номера (</w:t>
      </w:r>
      <w:proofErr w:type="spellStart"/>
      <w:r>
        <w:t>j</w:t>
      </w:r>
      <w:proofErr w:type="spellEnd"/>
      <w:r>
        <w:t>) и наименования направлений деятельности территориального органа Федерального казначейства указываются в соответствии с программой проверки деятельности территориального органа Федерального казначейства, утвержденной в соответствии со Стандартами внутреннего контроля и внутреннего аудита, применяемыми контрольно-аудиторскими подразделениями при осуществлении контрольной деятельности, утвержденными Приказом Федерального казначейства.</w:t>
      </w:r>
      <w:proofErr w:type="gramEnd"/>
    </w:p>
    <w:p w:rsidR="001213C1" w:rsidRDefault="001213C1">
      <w:pPr>
        <w:pStyle w:val="ConsPlusNormal"/>
        <w:spacing w:before="220"/>
        <w:ind w:firstLine="540"/>
        <w:jc w:val="both"/>
      </w:pPr>
      <w:r>
        <w:t xml:space="preserve">Весовые значения направлений деятельности территориального органа Федерального казначейства указываются в соответствии с весовыми значениями соответствующего направления деятельности управления Федерального казначейства по субъекту Российской Федерации, Межрегионального операционного управления Федерального казначейства, утвержденными Приказом Федерального казначейства </w:t>
      </w:r>
      <w:r w:rsidRPr="00223597">
        <w:rPr>
          <w:position w:val="-6"/>
        </w:rPr>
        <w:pict>
          <v:shape id="_x0000_i1032" style="width:24.2pt;height:17.3pt" coordsize="" o:spt="100" adj="0,,0" path="" filled="f" stroked="f">
            <v:stroke joinstyle="miter"/>
            <v:imagedata r:id="rId58" o:title="base_50_687352_32775"/>
            <v:formulas/>
            <v:path o:connecttype="segments"/>
          </v:shape>
        </w:pict>
      </w:r>
      <w:r>
        <w:t>.</w:t>
      </w:r>
    </w:p>
    <w:p w:rsidR="001213C1" w:rsidRDefault="001213C1">
      <w:pPr>
        <w:pStyle w:val="ConsPlusNormal"/>
        <w:spacing w:before="220"/>
        <w:ind w:firstLine="540"/>
        <w:jc w:val="both"/>
      </w:pPr>
      <w:bookmarkStart w:id="33" w:name="P416"/>
      <w:bookmarkEnd w:id="33"/>
      <w:r>
        <w:t xml:space="preserve">4. В </w:t>
      </w:r>
      <w:hyperlink w:anchor="P299" w:history="1">
        <w:r>
          <w:rPr>
            <w:color w:val="0000FF"/>
          </w:rPr>
          <w:t>графе 1</w:t>
        </w:r>
      </w:hyperlink>
      <w:r>
        <w:t xml:space="preserve"> формы указывается порядковый номер документа (операции), в отношении которог</w:t>
      </w:r>
      <w:proofErr w:type="gramStart"/>
      <w:r>
        <w:t>о(</w:t>
      </w:r>
      <w:proofErr w:type="gramEnd"/>
      <w:r>
        <w:t>ой) осуществлялась проверка (</w:t>
      </w:r>
      <w:proofErr w:type="spellStart"/>
      <w:r>
        <w:t>i</w:t>
      </w:r>
      <w:proofErr w:type="spellEnd"/>
      <w:r>
        <w:t>). Нумерация документов (операций), в отношении которог</w:t>
      </w:r>
      <w:proofErr w:type="gramStart"/>
      <w:r>
        <w:t>о(</w:t>
      </w:r>
      <w:proofErr w:type="gramEnd"/>
      <w:r>
        <w:t>ой) осуществлялась проверка, осуществляется, начиная с 1, для каждого из направлений деятельности территориального органа Федерального казначейства.</w:t>
      </w:r>
    </w:p>
    <w:p w:rsidR="001213C1" w:rsidRDefault="001213C1">
      <w:pPr>
        <w:pStyle w:val="ConsPlusNormal"/>
        <w:spacing w:before="220"/>
        <w:ind w:firstLine="540"/>
        <w:jc w:val="both"/>
      </w:pPr>
      <w:r>
        <w:t xml:space="preserve">5. В </w:t>
      </w:r>
      <w:hyperlink w:anchor="P300" w:history="1">
        <w:r>
          <w:rPr>
            <w:color w:val="0000FF"/>
          </w:rPr>
          <w:t>графе 2</w:t>
        </w:r>
      </w:hyperlink>
      <w:r>
        <w:t xml:space="preserve"> формы указывается наименование проверенного документа (операции).</w:t>
      </w:r>
    </w:p>
    <w:p w:rsidR="001213C1" w:rsidRDefault="001213C1">
      <w:pPr>
        <w:pStyle w:val="ConsPlusNormal"/>
        <w:spacing w:before="220"/>
        <w:ind w:firstLine="540"/>
        <w:jc w:val="both"/>
      </w:pPr>
      <w:r>
        <w:t xml:space="preserve">6. В </w:t>
      </w:r>
      <w:hyperlink w:anchor="P301" w:history="1">
        <w:r>
          <w:rPr>
            <w:color w:val="0000FF"/>
          </w:rPr>
          <w:t>графе 3</w:t>
        </w:r>
      </w:hyperlink>
      <w:r>
        <w:t xml:space="preserve"> формы указывается общее количество проверенных документов (операций) с наименованием, приведенным в </w:t>
      </w:r>
      <w:hyperlink w:anchor="P300" w:history="1">
        <w:r>
          <w:rPr>
            <w:color w:val="0000FF"/>
          </w:rPr>
          <w:t>графе 2</w:t>
        </w:r>
      </w:hyperlink>
      <w:r>
        <w:t xml:space="preserve"> формы </w:t>
      </w:r>
      <w:r w:rsidRPr="00223597">
        <w:rPr>
          <w:position w:val="-6"/>
        </w:rPr>
        <w:pict>
          <v:shape id="_x0000_i1033" style="width:29.95pt;height:17.3pt" coordsize="" o:spt="100" adj="0,,0" path="" filled="f" stroked="f">
            <v:stroke joinstyle="miter"/>
            <v:imagedata r:id="rId59" o:title="base_50_687352_32776"/>
            <v:formulas/>
            <v:path o:connecttype="segments"/>
          </v:shape>
        </w:pict>
      </w:r>
      <w:r>
        <w:t>.</w:t>
      </w:r>
    </w:p>
    <w:p w:rsidR="001213C1" w:rsidRDefault="001213C1">
      <w:pPr>
        <w:pStyle w:val="ConsPlusNormal"/>
        <w:spacing w:before="220"/>
        <w:ind w:firstLine="540"/>
        <w:jc w:val="both"/>
      </w:pPr>
      <w:r>
        <w:t xml:space="preserve">7. В </w:t>
      </w:r>
      <w:hyperlink w:anchor="P302" w:history="1">
        <w:r>
          <w:rPr>
            <w:color w:val="0000FF"/>
          </w:rPr>
          <w:t>графе 4</w:t>
        </w:r>
      </w:hyperlink>
      <w:r>
        <w:t xml:space="preserve"> формы указывается количество проверенных документов (операций), в которых в ходе проверки выявлены нарушения </w:t>
      </w:r>
      <w:r w:rsidRPr="00223597">
        <w:rPr>
          <w:position w:val="-6"/>
        </w:rPr>
        <w:pict>
          <v:shape id="_x0000_i1034" style="width:31.1pt;height:17.3pt" coordsize="" o:spt="100" adj="0,,0" path="" filled="f" stroked="f">
            <v:stroke joinstyle="miter"/>
            <v:imagedata r:id="rId60" o:title="base_50_687352_32777"/>
            <v:formulas/>
            <v:path o:connecttype="segments"/>
          </v:shape>
        </w:pict>
      </w:r>
      <w:r>
        <w:t>.</w:t>
      </w:r>
    </w:p>
    <w:p w:rsidR="001213C1" w:rsidRDefault="001213C1">
      <w:pPr>
        <w:pStyle w:val="ConsPlusNormal"/>
        <w:spacing w:before="220"/>
        <w:ind w:firstLine="540"/>
        <w:jc w:val="both"/>
      </w:pPr>
      <w:r>
        <w:t xml:space="preserve">8. В </w:t>
      </w:r>
      <w:hyperlink w:anchor="P303" w:history="1">
        <w:r>
          <w:rPr>
            <w:color w:val="0000FF"/>
          </w:rPr>
          <w:t>графе 5</w:t>
        </w:r>
      </w:hyperlink>
      <w:r>
        <w:t xml:space="preserve"> формы указывается доля документов (операций), в которых в ходе проверки выявлены нарушения, в общем количестве проверенных документов (операций) с наименованием, приведенным в </w:t>
      </w:r>
      <w:hyperlink w:anchor="P300" w:history="1">
        <w:r>
          <w:rPr>
            <w:color w:val="0000FF"/>
          </w:rPr>
          <w:t>графе 2</w:t>
        </w:r>
      </w:hyperlink>
      <w:r>
        <w:t xml:space="preserve"> формы </w:t>
      </w:r>
      <w:r w:rsidRPr="00223597">
        <w:rPr>
          <w:position w:val="-6"/>
        </w:rPr>
        <w:pict>
          <v:shape id="_x0000_i1035" style="width:31.1pt;height:17.3pt" coordsize="" o:spt="100" adj="0,,0" path="" filled="f" stroked="f">
            <v:stroke joinstyle="miter"/>
            <v:imagedata r:id="rId61" o:title="base_50_687352_32778"/>
            <v:formulas/>
            <v:path o:connecttype="segments"/>
          </v:shape>
        </w:pict>
      </w:r>
      <w:r>
        <w:t xml:space="preserve">, рассчитываемая по формуле: </w:t>
      </w:r>
      <w:r w:rsidRPr="00223597">
        <w:rPr>
          <w:position w:val="-6"/>
        </w:rPr>
        <w:pict>
          <v:shape id="_x0000_i1036" style="width:82.35pt;height:17.3pt" coordsize="" o:spt="100" adj="0,,0" path="" filled="f" stroked="f">
            <v:stroke joinstyle="miter"/>
            <v:imagedata r:id="rId62" o:title="base_50_687352_32779"/>
            <v:formulas/>
            <v:path o:connecttype="segments"/>
          </v:shape>
        </w:pict>
      </w:r>
      <w:r>
        <w:t>.</w:t>
      </w:r>
    </w:p>
    <w:p w:rsidR="001213C1" w:rsidRDefault="001213C1">
      <w:pPr>
        <w:pStyle w:val="ConsPlusNormal"/>
        <w:spacing w:before="220"/>
        <w:ind w:firstLine="540"/>
        <w:jc w:val="both"/>
      </w:pPr>
      <w:r>
        <w:t xml:space="preserve">9. В </w:t>
      </w:r>
      <w:hyperlink w:anchor="P304" w:history="1">
        <w:r>
          <w:rPr>
            <w:color w:val="0000FF"/>
          </w:rPr>
          <w:t>графах 6</w:t>
        </w:r>
      </w:hyperlink>
      <w:r>
        <w:t xml:space="preserve">, </w:t>
      </w:r>
      <w:hyperlink w:anchor="P305" w:history="1">
        <w:r>
          <w:rPr>
            <w:color w:val="0000FF"/>
          </w:rPr>
          <w:t>7</w:t>
        </w:r>
      </w:hyperlink>
      <w:r>
        <w:t xml:space="preserve">, </w:t>
      </w:r>
      <w:hyperlink w:anchor="P306" w:history="1">
        <w:r>
          <w:rPr>
            <w:color w:val="0000FF"/>
          </w:rPr>
          <w:t>8</w:t>
        </w:r>
      </w:hyperlink>
      <w:r>
        <w:t xml:space="preserve">, </w:t>
      </w:r>
      <w:hyperlink w:anchor="P307" w:history="1">
        <w:r>
          <w:rPr>
            <w:color w:val="0000FF"/>
          </w:rPr>
          <w:t>9</w:t>
        </w:r>
      </w:hyperlink>
      <w:r>
        <w:t xml:space="preserve"> указывается код риска, реализация которого привела к нарушению, в </w:t>
      </w:r>
      <w:r>
        <w:lastRenderedPageBreak/>
        <w:t>соответствии с Классификаторами рисков, утвержденными приказами Федерального казначейства.</w:t>
      </w:r>
    </w:p>
    <w:p w:rsidR="001213C1" w:rsidRDefault="001213C1">
      <w:pPr>
        <w:pStyle w:val="ConsPlusNormal"/>
        <w:spacing w:before="220"/>
        <w:ind w:firstLine="540"/>
        <w:jc w:val="both"/>
      </w:pPr>
      <w:r>
        <w:t>В случае</w:t>
      </w:r>
      <w:proofErr w:type="gramStart"/>
      <w:r>
        <w:t>,</w:t>
      </w:r>
      <w:proofErr w:type="gramEnd"/>
      <w:r>
        <w:t xml:space="preserve"> если в ходе проверки документа (операции) выявлены нарушения, относящиеся к двум и более видам нарушений, являющихся результатом реализации рисков, определенных указанными классификаторами, такой документ (операция) отражается в форме отдельно по каждому коду нарушения с заполнением </w:t>
      </w:r>
      <w:hyperlink w:anchor="P299" w:history="1">
        <w:r>
          <w:rPr>
            <w:color w:val="0000FF"/>
          </w:rPr>
          <w:t>граф 1</w:t>
        </w:r>
      </w:hyperlink>
      <w:r>
        <w:t xml:space="preserve">, </w:t>
      </w:r>
      <w:hyperlink w:anchor="P300" w:history="1">
        <w:r>
          <w:rPr>
            <w:color w:val="0000FF"/>
          </w:rPr>
          <w:t>2</w:t>
        </w:r>
      </w:hyperlink>
      <w:r>
        <w:t xml:space="preserve">, </w:t>
      </w:r>
      <w:hyperlink w:anchor="P301" w:history="1">
        <w:r>
          <w:rPr>
            <w:color w:val="0000FF"/>
          </w:rPr>
          <w:t>3</w:t>
        </w:r>
      </w:hyperlink>
      <w:r>
        <w:t xml:space="preserve">, </w:t>
      </w:r>
      <w:hyperlink w:anchor="P302" w:history="1">
        <w:r>
          <w:rPr>
            <w:color w:val="0000FF"/>
          </w:rPr>
          <w:t>4</w:t>
        </w:r>
      </w:hyperlink>
      <w:r>
        <w:t xml:space="preserve">, </w:t>
      </w:r>
      <w:hyperlink w:anchor="P303" w:history="1">
        <w:r>
          <w:rPr>
            <w:color w:val="0000FF"/>
          </w:rPr>
          <w:t>5</w:t>
        </w:r>
      </w:hyperlink>
      <w:r>
        <w:t xml:space="preserve"> формы в порядке, установленном </w:t>
      </w:r>
      <w:hyperlink w:anchor="P416" w:history="1">
        <w:r>
          <w:rPr>
            <w:color w:val="0000FF"/>
          </w:rPr>
          <w:t>пунктами 4</w:t>
        </w:r>
      </w:hyperlink>
      <w:r>
        <w:t xml:space="preserve"> - 8 настоящих Указаний.</w:t>
      </w:r>
    </w:p>
    <w:p w:rsidR="001213C1" w:rsidRDefault="001213C1">
      <w:pPr>
        <w:pStyle w:val="ConsPlusNormal"/>
        <w:jc w:val="both"/>
      </w:pPr>
      <w:r>
        <w:t>(</w:t>
      </w:r>
      <w:proofErr w:type="gramStart"/>
      <w:r>
        <w:t>п</w:t>
      </w:r>
      <w:proofErr w:type="gramEnd"/>
      <w:r>
        <w:t xml:space="preserve">. 9 в ред. </w:t>
      </w:r>
      <w:hyperlink r:id="rId63"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 xml:space="preserve">10. В </w:t>
      </w:r>
      <w:hyperlink w:anchor="P308" w:history="1">
        <w:r>
          <w:rPr>
            <w:color w:val="0000FF"/>
          </w:rPr>
          <w:t>графе 10</w:t>
        </w:r>
      </w:hyperlink>
      <w:r>
        <w:t xml:space="preserve"> формы указывается весовое значение соответствующего нарушения, выявленного в деятельности территориального органа Федерального казначейства, установленное в соответствии с количественной оценкой значимости реализовавшегося риска, определенного Классификаторами рисков, утвержденными приказами Федерального казначейства (</w:t>
      </w:r>
      <w:proofErr w:type="spellStart"/>
      <w:proofErr w:type="gramStart"/>
      <w:r>
        <w:t>К</w:t>
      </w:r>
      <w:proofErr w:type="gramEnd"/>
      <w:r>
        <w:rPr>
          <w:vertAlign w:val="subscript"/>
        </w:rPr>
        <w:t>ij</w:t>
      </w:r>
      <w:proofErr w:type="spellEnd"/>
      <w:r>
        <w:t>).</w:t>
      </w:r>
    </w:p>
    <w:p w:rsidR="001213C1" w:rsidRDefault="001213C1">
      <w:pPr>
        <w:pStyle w:val="ConsPlusNormal"/>
        <w:jc w:val="both"/>
      </w:pPr>
      <w:r>
        <w:t>(</w:t>
      </w:r>
      <w:proofErr w:type="gramStart"/>
      <w:r>
        <w:t>п</w:t>
      </w:r>
      <w:proofErr w:type="gramEnd"/>
      <w:r>
        <w:t xml:space="preserve">. 10 в ред. </w:t>
      </w:r>
      <w:hyperlink r:id="rId64" w:history="1">
        <w:r>
          <w:rPr>
            <w:color w:val="0000FF"/>
          </w:rPr>
          <w:t>Приказа</w:t>
        </w:r>
      </w:hyperlink>
      <w:r>
        <w:t xml:space="preserve"> Казначейства России от 25.12.2015 N 367)</w:t>
      </w:r>
    </w:p>
    <w:p w:rsidR="001213C1" w:rsidRDefault="001213C1">
      <w:pPr>
        <w:pStyle w:val="ConsPlusNormal"/>
        <w:spacing w:before="220"/>
        <w:ind w:firstLine="540"/>
        <w:jc w:val="both"/>
      </w:pPr>
      <w:r>
        <w:t xml:space="preserve">11. В </w:t>
      </w:r>
      <w:hyperlink w:anchor="P309" w:history="1">
        <w:r>
          <w:rPr>
            <w:color w:val="0000FF"/>
          </w:rPr>
          <w:t>графе 11</w:t>
        </w:r>
      </w:hyperlink>
      <w:r>
        <w:t xml:space="preserve"> формы (за исключением итоговой строки формы) указывается общая величина </w:t>
      </w:r>
      <w:proofErr w:type="gramStart"/>
      <w:r>
        <w:t>снижения оценки результативности деятельности территориального органа Федерального казначейства</w:t>
      </w:r>
      <w:proofErr w:type="gramEnd"/>
      <w:r>
        <w:t xml:space="preserve"> по </w:t>
      </w:r>
      <w:proofErr w:type="spellStart"/>
      <w:r>
        <w:t>j-ому</w:t>
      </w:r>
      <w:proofErr w:type="spellEnd"/>
      <w:r>
        <w:t xml:space="preserve"> направлению деятельности по итогам проверки </w:t>
      </w:r>
      <w:r w:rsidRPr="00223597">
        <w:rPr>
          <w:position w:val="-6"/>
        </w:rPr>
        <w:pict>
          <v:shape id="_x0000_i1037" style="width:24.2pt;height:17.3pt" coordsize="" o:spt="100" adj="0,,0" path="" filled="f" stroked="f">
            <v:stroke joinstyle="miter"/>
            <v:imagedata r:id="rId65" o:title="base_50_687352_32780"/>
            <v:formulas/>
            <v:path o:connecttype="segments"/>
          </v:shape>
        </w:pict>
      </w:r>
      <w:r>
        <w:t xml:space="preserve">, рассчитываемая по формуле: </w:t>
      </w:r>
      <w:r w:rsidRPr="00223597">
        <w:rPr>
          <w:position w:val="-6"/>
        </w:rPr>
        <w:pict>
          <v:shape id="_x0000_i1038" style="width:252.85pt;height:17.3pt" coordsize="" o:spt="100" adj="0,,0" path="" filled="f" stroked="f">
            <v:stroke joinstyle="miter"/>
            <v:imagedata r:id="rId66" o:title="base_50_687352_32781"/>
            <v:formulas/>
            <v:path o:connecttype="segments"/>
          </v:shape>
        </w:pict>
      </w:r>
      <w:r>
        <w:t>,</w:t>
      </w:r>
    </w:p>
    <w:p w:rsidR="001213C1" w:rsidRDefault="001213C1">
      <w:pPr>
        <w:pStyle w:val="ConsPlusNormal"/>
        <w:spacing w:before="220"/>
        <w:ind w:firstLine="540"/>
        <w:jc w:val="both"/>
      </w:pPr>
      <w:r>
        <w:t xml:space="preserve">где </w:t>
      </w:r>
      <w:proofErr w:type="spellStart"/>
      <w:r>
        <w:t>n</w:t>
      </w:r>
      <w:proofErr w:type="spellEnd"/>
      <w:r>
        <w:t xml:space="preserve"> - общее количество наименований проверенных документов (операций), по </w:t>
      </w:r>
      <w:proofErr w:type="spellStart"/>
      <w:r>
        <w:t>j-ому</w:t>
      </w:r>
      <w:proofErr w:type="spellEnd"/>
      <w:r>
        <w:t xml:space="preserve"> направлению деятельности ТОФК.</w:t>
      </w:r>
    </w:p>
    <w:p w:rsidR="001213C1" w:rsidRDefault="001213C1">
      <w:pPr>
        <w:pStyle w:val="ConsPlusNormal"/>
        <w:spacing w:before="220"/>
        <w:ind w:firstLine="540"/>
        <w:jc w:val="both"/>
      </w:pPr>
      <w:r>
        <w:t xml:space="preserve">12. В </w:t>
      </w:r>
      <w:hyperlink w:anchor="P310" w:history="1">
        <w:r>
          <w:rPr>
            <w:color w:val="0000FF"/>
          </w:rPr>
          <w:t>графе 12</w:t>
        </w:r>
      </w:hyperlink>
      <w:r>
        <w:t xml:space="preserve"> формы (за исключением итоговой строки формы) указывается значение итоговой оценки по направлению деятельности </w:t>
      </w:r>
      <w:r w:rsidRPr="00223597">
        <w:rPr>
          <w:position w:val="-6"/>
        </w:rPr>
        <w:pict>
          <v:shape id="_x0000_i1039" style="width:24.2pt;height:17.3pt" coordsize="" o:spt="100" adj="0,,0" path="" filled="f" stroked="f">
            <v:stroke joinstyle="miter"/>
            <v:imagedata r:id="rId67" o:title="base_50_687352_32782"/>
            <v:formulas/>
            <v:path o:connecttype="segments"/>
          </v:shape>
        </w:pict>
      </w:r>
      <w:r>
        <w:t xml:space="preserve">, рассчитываемое по формуле: </w:t>
      </w:r>
      <w:r w:rsidRPr="00223597">
        <w:rPr>
          <w:position w:val="-6"/>
        </w:rPr>
        <w:pict>
          <v:shape id="_x0000_i1040" style="width:55.3pt;height:17.3pt" coordsize="" o:spt="100" adj="0,,0" path="" filled="f" stroked="f">
            <v:stroke joinstyle="miter"/>
            <v:imagedata r:id="rId68" o:title="base_50_687352_32783"/>
            <v:formulas/>
            <v:path o:connecttype="segments"/>
          </v:shape>
        </w:pict>
      </w:r>
      <w:r>
        <w:t>.</w:t>
      </w:r>
    </w:p>
    <w:p w:rsidR="001213C1" w:rsidRDefault="001213C1">
      <w:pPr>
        <w:pStyle w:val="ConsPlusNormal"/>
        <w:spacing w:before="220"/>
        <w:ind w:firstLine="540"/>
        <w:jc w:val="both"/>
      </w:pPr>
      <w:r>
        <w:t xml:space="preserve">13. В итоговой строке формы в </w:t>
      </w:r>
      <w:hyperlink w:anchor="P310" w:history="1">
        <w:r>
          <w:rPr>
            <w:color w:val="0000FF"/>
          </w:rPr>
          <w:t>графе 12</w:t>
        </w:r>
      </w:hyperlink>
      <w:r>
        <w:t xml:space="preserve"> указывается значение интегральной </w:t>
      </w:r>
      <w:proofErr w:type="gramStart"/>
      <w:r>
        <w:t>оценки результативности деятельности территориального органа Федерального казначейства</w:t>
      </w:r>
      <w:proofErr w:type="gramEnd"/>
      <w:r>
        <w:t xml:space="preserve"> по итогам проверки (О), рассчитываемое по формуле: </w:t>
      </w:r>
      <w:r w:rsidRPr="00223597">
        <w:rPr>
          <w:position w:val="-6"/>
        </w:rPr>
        <w:pict>
          <v:shape id="_x0000_i1041" style="width:161.85pt;height:17.3pt" coordsize="" o:spt="100" adj="0,,0" path="" filled="f" stroked="f">
            <v:stroke joinstyle="miter"/>
            <v:imagedata r:id="rId69" o:title="base_50_687352_32784"/>
            <v:formulas/>
            <v:path o:connecttype="segments"/>
          </v:shape>
        </w:pict>
      </w:r>
      <w:r>
        <w:t>,</w:t>
      </w:r>
    </w:p>
    <w:p w:rsidR="001213C1" w:rsidRDefault="001213C1">
      <w:pPr>
        <w:pStyle w:val="ConsPlusNormal"/>
        <w:spacing w:before="220"/>
        <w:ind w:firstLine="540"/>
        <w:jc w:val="both"/>
      </w:pPr>
      <w:r>
        <w:t xml:space="preserve">где </w:t>
      </w:r>
      <w:proofErr w:type="spellStart"/>
      <w:r>
        <w:t>m</w:t>
      </w:r>
      <w:proofErr w:type="spellEnd"/>
      <w:r>
        <w:t xml:space="preserve"> - общее количество направлений деятельности территориального органа Федерального казначейства, в отношении которых осуществлялась проверка.</w:t>
      </w: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pPr>
    </w:p>
    <w:p w:rsidR="001213C1" w:rsidRDefault="001213C1">
      <w:pPr>
        <w:pStyle w:val="ConsPlusNormal"/>
        <w:jc w:val="right"/>
        <w:outlineLvl w:val="1"/>
      </w:pPr>
      <w:r>
        <w:t>Приложение N 3</w:t>
      </w:r>
    </w:p>
    <w:p w:rsidR="001213C1" w:rsidRDefault="001213C1">
      <w:pPr>
        <w:pStyle w:val="ConsPlusNormal"/>
        <w:jc w:val="right"/>
      </w:pPr>
      <w:r>
        <w:t>к Порядку осуществления</w:t>
      </w:r>
    </w:p>
    <w:p w:rsidR="001213C1" w:rsidRDefault="001213C1">
      <w:pPr>
        <w:pStyle w:val="ConsPlusNormal"/>
        <w:jc w:val="right"/>
      </w:pPr>
      <w:r>
        <w:t>интегральной оценки деятельности</w:t>
      </w:r>
    </w:p>
    <w:p w:rsidR="001213C1" w:rsidRDefault="001213C1">
      <w:pPr>
        <w:pStyle w:val="ConsPlusNormal"/>
        <w:jc w:val="right"/>
      </w:pPr>
      <w:r>
        <w:t>территориальных органов</w:t>
      </w:r>
    </w:p>
    <w:p w:rsidR="001213C1" w:rsidRDefault="001213C1">
      <w:pPr>
        <w:pStyle w:val="ConsPlusNormal"/>
        <w:jc w:val="right"/>
      </w:pPr>
      <w:r>
        <w:t>Федерального казначейства</w:t>
      </w:r>
    </w:p>
    <w:p w:rsidR="001213C1" w:rsidRDefault="001213C1">
      <w:pPr>
        <w:pStyle w:val="ConsPlusNormal"/>
        <w:jc w:val="right"/>
      </w:pPr>
      <w:r>
        <w:t xml:space="preserve">по итогам </w:t>
      </w:r>
      <w:proofErr w:type="gramStart"/>
      <w:r>
        <w:t>контрольных</w:t>
      </w:r>
      <w:proofErr w:type="gramEnd"/>
    </w:p>
    <w:p w:rsidR="001213C1" w:rsidRDefault="001213C1">
      <w:pPr>
        <w:pStyle w:val="ConsPlusNormal"/>
        <w:jc w:val="right"/>
      </w:pPr>
      <w:r>
        <w:t>и аудиторских мероприятий</w:t>
      </w:r>
    </w:p>
    <w:p w:rsidR="001213C1" w:rsidRDefault="001213C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1213C1">
        <w:trPr>
          <w:jc w:val="center"/>
        </w:trPr>
        <w:tc>
          <w:tcPr>
            <w:tcW w:w="9294" w:type="dxa"/>
            <w:tcBorders>
              <w:top w:val="nil"/>
              <w:left w:val="single" w:sz="24" w:space="0" w:color="CED3F1"/>
              <w:bottom w:val="nil"/>
              <w:right w:val="single" w:sz="24" w:space="0" w:color="F4F3F8"/>
            </w:tcBorders>
            <w:shd w:val="clear" w:color="auto" w:fill="F4F3F8"/>
          </w:tcPr>
          <w:p w:rsidR="001213C1" w:rsidRDefault="001213C1">
            <w:pPr>
              <w:pStyle w:val="ConsPlusNormal"/>
              <w:jc w:val="center"/>
            </w:pPr>
            <w:r>
              <w:rPr>
                <w:color w:val="392C69"/>
              </w:rPr>
              <w:t>Список изменяющих документов</w:t>
            </w:r>
          </w:p>
          <w:p w:rsidR="001213C1" w:rsidRDefault="001213C1">
            <w:pPr>
              <w:pStyle w:val="ConsPlusNormal"/>
              <w:jc w:val="center"/>
            </w:pPr>
            <w:r>
              <w:rPr>
                <w:color w:val="392C69"/>
              </w:rPr>
              <w:t xml:space="preserve">(в ред. </w:t>
            </w:r>
            <w:hyperlink r:id="rId70" w:history="1">
              <w:r>
                <w:rPr>
                  <w:color w:val="0000FF"/>
                </w:rPr>
                <w:t>Приказа</w:t>
              </w:r>
            </w:hyperlink>
            <w:r>
              <w:rPr>
                <w:color w:val="392C69"/>
              </w:rPr>
              <w:t xml:space="preserve"> Казначейства России от 25.12.2015 N 367)</w:t>
            </w:r>
          </w:p>
        </w:tc>
      </w:tr>
    </w:tbl>
    <w:p w:rsidR="001213C1" w:rsidRDefault="001213C1">
      <w:pPr>
        <w:pStyle w:val="ConsPlusNormal"/>
        <w:ind w:firstLine="540"/>
        <w:jc w:val="both"/>
      </w:pPr>
    </w:p>
    <w:p w:rsidR="001213C1" w:rsidRDefault="001213C1">
      <w:pPr>
        <w:sectPr w:rsidR="001213C1">
          <w:pgSz w:w="11905" w:h="16838"/>
          <w:pgMar w:top="1134" w:right="850" w:bottom="1134" w:left="1701" w:header="0" w:footer="0" w:gutter="0"/>
          <w:cols w:space="720"/>
        </w:sectPr>
      </w:pPr>
    </w:p>
    <w:p w:rsidR="001213C1" w:rsidRDefault="001213C1">
      <w:pPr>
        <w:pStyle w:val="ConsPlusNormal"/>
        <w:jc w:val="center"/>
        <w:outlineLvl w:val="2"/>
      </w:pPr>
      <w:bookmarkStart w:id="34" w:name="P446"/>
      <w:bookmarkEnd w:id="34"/>
      <w:r>
        <w:lastRenderedPageBreak/>
        <w:t>Форма карты рисков</w:t>
      </w:r>
    </w:p>
    <w:p w:rsidR="001213C1" w:rsidRDefault="001213C1">
      <w:pPr>
        <w:pStyle w:val="ConsPlusNormal"/>
        <w:jc w:val="center"/>
      </w:pPr>
    </w:p>
    <w:p w:rsidR="001213C1" w:rsidRDefault="001213C1">
      <w:pPr>
        <w:pStyle w:val="ConsPlusNonformat"/>
        <w:jc w:val="both"/>
      </w:pPr>
      <w:bookmarkStart w:id="35" w:name="P448"/>
      <w:bookmarkEnd w:id="35"/>
      <w:r>
        <w:t xml:space="preserve">      Карта рисков в деятельности __________________________________</w:t>
      </w:r>
    </w:p>
    <w:p w:rsidR="001213C1" w:rsidRDefault="001213C1">
      <w:pPr>
        <w:pStyle w:val="ConsPlusNonformat"/>
        <w:jc w:val="both"/>
      </w:pPr>
      <w:r>
        <w:t xml:space="preserve">                                      полное наименование ТОФК</w:t>
      </w:r>
    </w:p>
    <w:p w:rsidR="001213C1" w:rsidRDefault="001213C1">
      <w:pPr>
        <w:pStyle w:val="ConsPlusNonformat"/>
        <w:jc w:val="both"/>
      </w:pPr>
      <w:r>
        <w:t xml:space="preserve">           по итогам проверки </w:t>
      </w:r>
      <w:proofErr w:type="gramStart"/>
      <w:r>
        <w:t>за</w:t>
      </w:r>
      <w:proofErr w:type="gramEnd"/>
      <w:r>
        <w:t xml:space="preserve"> _______________________________</w:t>
      </w:r>
    </w:p>
    <w:p w:rsidR="001213C1" w:rsidRDefault="001213C1">
      <w:pPr>
        <w:pStyle w:val="ConsPlusNonformat"/>
        <w:jc w:val="both"/>
      </w:pPr>
      <w:r>
        <w:t xml:space="preserve">                                        проверяемый период</w:t>
      </w:r>
    </w:p>
    <w:p w:rsidR="001213C1" w:rsidRDefault="00121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35"/>
        <w:gridCol w:w="5825"/>
        <w:gridCol w:w="3000"/>
      </w:tblGrid>
      <w:tr w:rsidR="001213C1">
        <w:tc>
          <w:tcPr>
            <w:tcW w:w="835" w:type="dxa"/>
          </w:tcPr>
          <w:p w:rsidR="001213C1" w:rsidRDefault="001213C1">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5825" w:type="dxa"/>
          </w:tcPr>
          <w:p w:rsidR="001213C1" w:rsidRDefault="001213C1">
            <w:pPr>
              <w:pStyle w:val="ConsPlusNormal"/>
              <w:jc w:val="center"/>
            </w:pPr>
            <w:r>
              <w:t>Наименование направления деятельности ТОФК</w:t>
            </w:r>
          </w:p>
        </w:tc>
        <w:tc>
          <w:tcPr>
            <w:tcW w:w="3000" w:type="dxa"/>
          </w:tcPr>
          <w:p w:rsidR="001213C1" w:rsidRDefault="001213C1">
            <w:pPr>
              <w:pStyle w:val="ConsPlusNormal"/>
              <w:jc w:val="center"/>
            </w:pPr>
            <w:r>
              <w:t>Итоговая оценка по направлению деятельности ТОФК О, балл</w:t>
            </w:r>
          </w:p>
        </w:tc>
      </w:tr>
      <w:tr w:rsidR="001213C1">
        <w:tc>
          <w:tcPr>
            <w:tcW w:w="835" w:type="dxa"/>
          </w:tcPr>
          <w:p w:rsidR="001213C1" w:rsidRDefault="001213C1">
            <w:pPr>
              <w:pStyle w:val="ConsPlusNormal"/>
              <w:jc w:val="center"/>
            </w:pPr>
            <w:bookmarkStart w:id="36" w:name="P456"/>
            <w:bookmarkEnd w:id="36"/>
            <w:r>
              <w:t>1</w:t>
            </w:r>
          </w:p>
        </w:tc>
        <w:tc>
          <w:tcPr>
            <w:tcW w:w="5825" w:type="dxa"/>
          </w:tcPr>
          <w:p w:rsidR="001213C1" w:rsidRDefault="001213C1">
            <w:pPr>
              <w:pStyle w:val="ConsPlusNormal"/>
              <w:jc w:val="center"/>
            </w:pPr>
            <w:bookmarkStart w:id="37" w:name="P457"/>
            <w:bookmarkEnd w:id="37"/>
            <w:r>
              <w:t>2</w:t>
            </w:r>
          </w:p>
        </w:tc>
        <w:tc>
          <w:tcPr>
            <w:tcW w:w="3000" w:type="dxa"/>
          </w:tcPr>
          <w:p w:rsidR="001213C1" w:rsidRDefault="001213C1">
            <w:pPr>
              <w:pStyle w:val="ConsPlusNormal"/>
              <w:jc w:val="center"/>
            </w:pPr>
            <w:bookmarkStart w:id="38" w:name="P458"/>
            <w:bookmarkEnd w:id="38"/>
            <w:r>
              <w:t>3</w:t>
            </w:r>
          </w:p>
        </w:tc>
      </w:tr>
      <w:tr w:rsidR="001213C1">
        <w:tc>
          <w:tcPr>
            <w:tcW w:w="835" w:type="dxa"/>
          </w:tcPr>
          <w:p w:rsidR="001213C1" w:rsidRDefault="001213C1">
            <w:pPr>
              <w:pStyle w:val="ConsPlusNormal"/>
            </w:pPr>
          </w:p>
        </w:tc>
        <w:tc>
          <w:tcPr>
            <w:tcW w:w="5825" w:type="dxa"/>
          </w:tcPr>
          <w:p w:rsidR="001213C1" w:rsidRDefault="001213C1">
            <w:pPr>
              <w:pStyle w:val="ConsPlusNormal"/>
            </w:pPr>
          </w:p>
        </w:tc>
        <w:tc>
          <w:tcPr>
            <w:tcW w:w="3000" w:type="dxa"/>
          </w:tcPr>
          <w:p w:rsidR="001213C1" w:rsidRDefault="001213C1">
            <w:pPr>
              <w:pStyle w:val="ConsPlusNormal"/>
            </w:pPr>
          </w:p>
        </w:tc>
      </w:tr>
      <w:tr w:rsidR="001213C1">
        <w:tc>
          <w:tcPr>
            <w:tcW w:w="835" w:type="dxa"/>
          </w:tcPr>
          <w:p w:rsidR="001213C1" w:rsidRDefault="001213C1">
            <w:pPr>
              <w:pStyle w:val="ConsPlusNormal"/>
            </w:pPr>
          </w:p>
        </w:tc>
        <w:tc>
          <w:tcPr>
            <w:tcW w:w="5825" w:type="dxa"/>
          </w:tcPr>
          <w:p w:rsidR="001213C1" w:rsidRDefault="001213C1">
            <w:pPr>
              <w:pStyle w:val="ConsPlusNormal"/>
            </w:pPr>
          </w:p>
        </w:tc>
        <w:tc>
          <w:tcPr>
            <w:tcW w:w="3000" w:type="dxa"/>
          </w:tcPr>
          <w:p w:rsidR="001213C1" w:rsidRDefault="001213C1">
            <w:pPr>
              <w:pStyle w:val="ConsPlusNormal"/>
            </w:pPr>
          </w:p>
        </w:tc>
      </w:tr>
      <w:tr w:rsidR="001213C1">
        <w:tc>
          <w:tcPr>
            <w:tcW w:w="835" w:type="dxa"/>
          </w:tcPr>
          <w:p w:rsidR="001213C1" w:rsidRDefault="001213C1">
            <w:pPr>
              <w:pStyle w:val="ConsPlusNormal"/>
            </w:pPr>
          </w:p>
        </w:tc>
        <w:tc>
          <w:tcPr>
            <w:tcW w:w="5825" w:type="dxa"/>
          </w:tcPr>
          <w:p w:rsidR="001213C1" w:rsidRDefault="001213C1">
            <w:pPr>
              <w:pStyle w:val="ConsPlusNormal"/>
            </w:pPr>
          </w:p>
        </w:tc>
        <w:tc>
          <w:tcPr>
            <w:tcW w:w="3000" w:type="dxa"/>
          </w:tcPr>
          <w:p w:rsidR="001213C1" w:rsidRDefault="001213C1">
            <w:pPr>
              <w:pStyle w:val="ConsPlusNormal"/>
            </w:pPr>
          </w:p>
        </w:tc>
      </w:tr>
      <w:tr w:rsidR="001213C1">
        <w:tc>
          <w:tcPr>
            <w:tcW w:w="6660" w:type="dxa"/>
            <w:gridSpan w:val="2"/>
            <w:vMerge w:val="restart"/>
          </w:tcPr>
          <w:p w:rsidR="001213C1" w:rsidRDefault="001213C1">
            <w:pPr>
              <w:pStyle w:val="ConsPlusNormal"/>
              <w:jc w:val="right"/>
            </w:pPr>
            <w:bookmarkStart w:id="39" w:name="P468"/>
            <w:bookmarkEnd w:id="39"/>
            <w:r>
              <w:t>ИТОГО интегральная оценка деятельности ТОФК</w:t>
            </w:r>
          </w:p>
        </w:tc>
        <w:tc>
          <w:tcPr>
            <w:tcW w:w="3000" w:type="dxa"/>
            <w:vAlign w:val="center"/>
          </w:tcPr>
          <w:p w:rsidR="001213C1" w:rsidRDefault="001213C1">
            <w:pPr>
              <w:pStyle w:val="ConsPlusNormal"/>
            </w:pPr>
            <w:r>
              <w:t>___ баллов</w:t>
            </w:r>
          </w:p>
        </w:tc>
      </w:tr>
      <w:tr w:rsidR="001213C1">
        <w:tc>
          <w:tcPr>
            <w:tcW w:w="6660" w:type="dxa"/>
            <w:gridSpan w:val="2"/>
            <w:vMerge/>
          </w:tcPr>
          <w:p w:rsidR="001213C1" w:rsidRDefault="001213C1"/>
        </w:tc>
        <w:tc>
          <w:tcPr>
            <w:tcW w:w="3000" w:type="dxa"/>
            <w:vAlign w:val="center"/>
          </w:tcPr>
          <w:p w:rsidR="001213C1" w:rsidRDefault="001213C1">
            <w:pPr>
              <w:pStyle w:val="ConsPlusNormal"/>
            </w:pPr>
            <w:r>
              <w:t>_______</w:t>
            </w:r>
          </w:p>
        </w:tc>
      </w:tr>
      <w:tr w:rsidR="001213C1">
        <w:tc>
          <w:tcPr>
            <w:tcW w:w="6660" w:type="dxa"/>
            <w:gridSpan w:val="2"/>
          </w:tcPr>
          <w:p w:rsidR="001213C1" w:rsidRDefault="001213C1">
            <w:pPr>
              <w:pStyle w:val="ConsPlusNormal"/>
              <w:jc w:val="right"/>
            </w:pPr>
            <w:r>
              <w:t>Индекс результативности ТОФК за последний истекший отчетный период (</w:t>
            </w:r>
            <w:proofErr w:type="spellStart"/>
            <w:r>
              <w:t>справочно</w:t>
            </w:r>
            <w:proofErr w:type="spellEnd"/>
            <w:r>
              <w:t>)</w:t>
            </w:r>
          </w:p>
        </w:tc>
        <w:tc>
          <w:tcPr>
            <w:tcW w:w="3000" w:type="dxa"/>
            <w:vAlign w:val="center"/>
          </w:tcPr>
          <w:p w:rsidR="001213C1" w:rsidRDefault="001213C1">
            <w:pPr>
              <w:pStyle w:val="ConsPlusNormal"/>
            </w:pPr>
            <w:r>
              <w:t>___ баллов</w:t>
            </w:r>
          </w:p>
        </w:tc>
      </w:tr>
    </w:tbl>
    <w:p w:rsidR="001213C1" w:rsidRDefault="001213C1">
      <w:pPr>
        <w:sectPr w:rsidR="001213C1">
          <w:pgSz w:w="16838" w:h="11905" w:orient="landscape"/>
          <w:pgMar w:top="1701" w:right="1134" w:bottom="850" w:left="1134" w:header="0" w:footer="0" w:gutter="0"/>
          <w:cols w:space="720"/>
        </w:sectPr>
      </w:pPr>
    </w:p>
    <w:p w:rsidR="001213C1" w:rsidRDefault="001213C1">
      <w:pPr>
        <w:pStyle w:val="ConsPlusNormal"/>
        <w:ind w:firstLine="540"/>
        <w:jc w:val="both"/>
      </w:pPr>
    </w:p>
    <w:p w:rsidR="001213C1" w:rsidRDefault="001213C1">
      <w:pPr>
        <w:pStyle w:val="ConsPlusNormal"/>
        <w:jc w:val="center"/>
        <w:outlineLvl w:val="2"/>
      </w:pPr>
      <w:r>
        <w:t>Указания</w:t>
      </w:r>
    </w:p>
    <w:p w:rsidR="001213C1" w:rsidRDefault="001213C1">
      <w:pPr>
        <w:pStyle w:val="ConsPlusNormal"/>
        <w:jc w:val="center"/>
      </w:pPr>
      <w:r>
        <w:t>по заполнению формы карты рисков</w:t>
      </w:r>
    </w:p>
    <w:p w:rsidR="001213C1" w:rsidRDefault="001213C1">
      <w:pPr>
        <w:pStyle w:val="ConsPlusNormal"/>
        <w:jc w:val="center"/>
      </w:pPr>
      <w:r>
        <w:t>(далее - форма)</w:t>
      </w:r>
    </w:p>
    <w:p w:rsidR="001213C1" w:rsidRDefault="001213C1">
      <w:pPr>
        <w:pStyle w:val="ConsPlusNormal"/>
        <w:ind w:firstLine="540"/>
        <w:jc w:val="both"/>
      </w:pPr>
    </w:p>
    <w:p w:rsidR="001213C1" w:rsidRDefault="001213C1">
      <w:pPr>
        <w:pStyle w:val="ConsPlusNormal"/>
        <w:ind w:firstLine="540"/>
        <w:jc w:val="both"/>
      </w:pPr>
      <w:r>
        <w:t xml:space="preserve">1. В заголовочной </w:t>
      </w:r>
      <w:hyperlink w:anchor="P448" w:history="1">
        <w:r>
          <w:rPr>
            <w:color w:val="0000FF"/>
          </w:rPr>
          <w:t>части</w:t>
        </w:r>
      </w:hyperlink>
      <w:r>
        <w:t xml:space="preserve"> формы указываются последовательно:</w:t>
      </w:r>
    </w:p>
    <w:p w:rsidR="001213C1" w:rsidRDefault="001213C1">
      <w:pPr>
        <w:pStyle w:val="ConsPlusNormal"/>
        <w:spacing w:before="220"/>
        <w:ind w:firstLine="540"/>
        <w:jc w:val="both"/>
      </w:pPr>
      <w:r>
        <w:t>полное наименование территориального органа Федерального казначейства, в отношении которого проводится проверка;</w:t>
      </w:r>
    </w:p>
    <w:p w:rsidR="001213C1" w:rsidRDefault="001213C1">
      <w:pPr>
        <w:pStyle w:val="ConsPlusNormal"/>
        <w:spacing w:before="220"/>
        <w:ind w:firstLine="540"/>
        <w:jc w:val="both"/>
      </w:pPr>
      <w:r>
        <w:t>проверяемый период согласно приказу Федерального казначейства о проведении проверки.</w:t>
      </w:r>
    </w:p>
    <w:p w:rsidR="001213C1" w:rsidRDefault="001213C1">
      <w:pPr>
        <w:pStyle w:val="ConsPlusNormal"/>
        <w:spacing w:before="220"/>
        <w:ind w:firstLine="540"/>
        <w:jc w:val="both"/>
      </w:pPr>
      <w:r>
        <w:t xml:space="preserve">2. Заполнение формы осуществляется на основании информации, содержащейся в формах расчета проекта оценки результативности деятельности территориального органа Федерального казначейства по итогам контрольных и аудиторских мероприятий, заполняемых в ходе проверки, согласно </w:t>
      </w:r>
      <w:hyperlink w:anchor="P180" w:history="1">
        <w:r>
          <w:rPr>
            <w:color w:val="0000FF"/>
          </w:rPr>
          <w:t>Приложению N 1</w:t>
        </w:r>
      </w:hyperlink>
      <w:r>
        <w:t xml:space="preserve"> к настоящему Порядку (далее </w:t>
      </w:r>
      <w:proofErr w:type="gramStart"/>
      <w:r>
        <w:t>-д</w:t>
      </w:r>
      <w:proofErr w:type="gramEnd"/>
      <w:r>
        <w:t xml:space="preserve">етализированный расчет интегральной оценки), а также проекта протокола заседания Контрольного совета Федерального казначейства, подготовленного в порядке, установленном </w:t>
      </w:r>
      <w:hyperlink r:id="rId71" w:history="1">
        <w:r>
          <w:rPr>
            <w:color w:val="0000FF"/>
          </w:rPr>
          <w:t>Стандартами</w:t>
        </w:r>
      </w:hyperlink>
      <w:r>
        <w:t xml:space="preserve"> внутреннего контроля и внутреннего аудита, применяемыми контрольно-аудиторскими подразделениями при осуществлении контрольной деятельности, утвержденными приказом Федерального казначейства.</w:t>
      </w:r>
    </w:p>
    <w:p w:rsidR="001213C1" w:rsidRDefault="001213C1">
      <w:pPr>
        <w:pStyle w:val="ConsPlusNormal"/>
        <w:spacing w:before="220"/>
        <w:ind w:firstLine="540"/>
        <w:jc w:val="both"/>
      </w:pPr>
      <w:r>
        <w:t xml:space="preserve">3. </w:t>
      </w:r>
      <w:proofErr w:type="gramStart"/>
      <w:r>
        <w:t xml:space="preserve">В </w:t>
      </w:r>
      <w:hyperlink w:anchor="P456" w:history="1">
        <w:r>
          <w:rPr>
            <w:color w:val="0000FF"/>
          </w:rPr>
          <w:t>графе 1</w:t>
        </w:r>
      </w:hyperlink>
      <w:r>
        <w:t xml:space="preserve"> формы указывается порядковый номер направления деятельности территориального органа Федерального казначейства, в отношении которого проводилась проверка, в соответствии с </w:t>
      </w:r>
      <w:hyperlink r:id="rId72" w:history="1">
        <w:r>
          <w:rPr>
            <w:color w:val="0000FF"/>
          </w:rPr>
          <w:t>программой</w:t>
        </w:r>
      </w:hyperlink>
      <w:r>
        <w:t xml:space="preserve"> проверки деятельности территориального органа Федерального казначейства, утвержденной в соответствии со </w:t>
      </w:r>
      <w:hyperlink r:id="rId73" w:history="1">
        <w:r>
          <w:rPr>
            <w:color w:val="0000FF"/>
          </w:rPr>
          <w:t>Стандартами</w:t>
        </w:r>
      </w:hyperlink>
      <w:r>
        <w:t xml:space="preserve"> внутреннего контроля и внутреннего аудита, применяемыми контрольно-аудиторскими подразделениями при осуществлении контрольной деятельности, утвержденными приказом Федерального казначейства.</w:t>
      </w:r>
      <w:proofErr w:type="gramEnd"/>
    </w:p>
    <w:p w:rsidR="001213C1" w:rsidRDefault="001213C1">
      <w:pPr>
        <w:pStyle w:val="ConsPlusNormal"/>
        <w:spacing w:before="220"/>
        <w:ind w:firstLine="540"/>
        <w:jc w:val="both"/>
      </w:pPr>
      <w:r>
        <w:t xml:space="preserve">4. </w:t>
      </w:r>
      <w:proofErr w:type="gramStart"/>
      <w:r>
        <w:t xml:space="preserve">В </w:t>
      </w:r>
      <w:hyperlink w:anchor="P457" w:history="1">
        <w:r>
          <w:rPr>
            <w:color w:val="0000FF"/>
          </w:rPr>
          <w:t>графе 2</w:t>
        </w:r>
      </w:hyperlink>
      <w:r>
        <w:t xml:space="preserve"> формы указывается наименование направления деятельности территориального органа Федерального казначейства, в отношении которого проводилась проверка, в соответствии с </w:t>
      </w:r>
      <w:hyperlink r:id="rId74" w:history="1">
        <w:r>
          <w:rPr>
            <w:color w:val="0000FF"/>
          </w:rPr>
          <w:t>программой</w:t>
        </w:r>
      </w:hyperlink>
      <w:r>
        <w:t xml:space="preserve"> проверки деятельности территориального органа Федерального казначейства, утвержденной в соответствии со </w:t>
      </w:r>
      <w:hyperlink r:id="rId75" w:history="1">
        <w:r>
          <w:rPr>
            <w:color w:val="0000FF"/>
          </w:rPr>
          <w:t>Стандартами</w:t>
        </w:r>
      </w:hyperlink>
      <w:r>
        <w:t xml:space="preserve"> внутреннего контроля и внутреннего аудита, применяемыми контрольно-аудиторскими подразделениями при осуществлении контрольной деятельности, утвержденными приказом Федерального казначейства.</w:t>
      </w:r>
      <w:proofErr w:type="gramEnd"/>
    </w:p>
    <w:p w:rsidR="001213C1" w:rsidRDefault="001213C1">
      <w:pPr>
        <w:pStyle w:val="ConsPlusNormal"/>
        <w:spacing w:before="220"/>
        <w:ind w:firstLine="540"/>
        <w:jc w:val="both"/>
      </w:pPr>
      <w:r>
        <w:t xml:space="preserve">5. В </w:t>
      </w:r>
      <w:hyperlink w:anchor="P458" w:history="1">
        <w:r>
          <w:rPr>
            <w:color w:val="0000FF"/>
          </w:rPr>
          <w:t>графе 3</w:t>
        </w:r>
      </w:hyperlink>
      <w:r>
        <w:t xml:space="preserve"> формы (за исключением итоговой строки) указывается значение </w:t>
      </w:r>
      <w:proofErr w:type="gramStart"/>
      <w:r>
        <w:t>оценки результативности деятельности территориального органа Федерального казначейства</w:t>
      </w:r>
      <w:proofErr w:type="gramEnd"/>
      <w:r>
        <w:t xml:space="preserve"> по направлению деятельности по итогам проверки, указанное для соответствующего направления деятельности в детализированном расчете интегральной оценки.</w:t>
      </w:r>
    </w:p>
    <w:p w:rsidR="001213C1" w:rsidRDefault="001213C1">
      <w:pPr>
        <w:pStyle w:val="ConsPlusNormal"/>
        <w:spacing w:before="220"/>
        <w:ind w:firstLine="540"/>
        <w:jc w:val="both"/>
      </w:pPr>
      <w:r>
        <w:t xml:space="preserve">6. В итоговой </w:t>
      </w:r>
      <w:hyperlink w:anchor="P468" w:history="1">
        <w:r>
          <w:rPr>
            <w:color w:val="0000FF"/>
          </w:rPr>
          <w:t>строке</w:t>
        </w:r>
      </w:hyperlink>
      <w:r>
        <w:t xml:space="preserve"> графы 3 формы указывается значение интегральной </w:t>
      </w:r>
      <w:proofErr w:type="gramStart"/>
      <w:r>
        <w:t>оценки результативности деятельности территориального органа Федерального казначейства</w:t>
      </w:r>
      <w:proofErr w:type="gramEnd"/>
      <w:r>
        <w:t xml:space="preserve"> по итогам проверки, указанное в детализированном расчете интегральной оценки. Значение интегральной </w:t>
      </w:r>
      <w:proofErr w:type="gramStart"/>
      <w:r>
        <w:t>оценки результативности деятельности территориального органа Федерального казначейства</w:t>
      </w:r>
      <w:proofErr w:type="gramEnd"/>
      <w:r>
        <w:t xml:space="preserve"> по итогам проверки указывается в баллах, а также в словесной форме в соответствии с граничными условиями, установленными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w:t>
      </w:r>
    </w:p>
    <w:p w:rsidR="001213C1" w:rsidRDefault="001213C1">
      <w:pPr>
        <w:pStyle w:val="ConsPlusNormal"/>
        <w:spacing w:before="220"/>
        <w:ind w:firstLine="540"/>
        <w:jc w:val="both"/>
      </w:pPr>
      <w:r>
        <w:t xml:space="preserve">7. </w:t>
      </w:r>
      <w:proofErr w:type="gramStart"/>
      <w:r>
        <w:t>В целях визуализации результатов интегральной оценки результативности деятельности территориального органа Федерального казначейства по итогам проверки строки формы окрашиваются в соответствии с установленными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условиями:</w:t>
      </w:r>
      <w:proofErr w:type="gramEnd"/>
    </w:p>
    <w:p w:rsidR="001213C1" w:rsidRDefault="001213C1">
      <w:pPr>
        <w:pStyle w:val="ConsPlusNormal"/>
        <w:spacing w:before="220"/>
        <w:ind w:firstLine="540"/>
        <w:jc w:val="both"/>
      </w:pPr>
      <w:r>
        <w:t xml:space="preserve">зеленым цветом - в случае </w:t>
      </w:r>
      <w:proofErr w:type="gramStart"/>
      <w:r>
        <w:t xml:space="preserve">оценки результативности деятельности территориального органа </w:t>
      </w:r>
      <w:r>
        <w:lastRenderedPageBreak/>
        <w:t>Федерального казначейства</w:t>
      </w:r>
      <w:proofErr w:type="gramEnd"/>
      <w:r>
        <w:t xml:space="preserve"> по направлению деятельности - "отлично";</w:t>
      </w:r>
    </w:p>
    <w:p w:rsidR="001213C1" w:rsidRDefault="001213C1">
      <w:pPr>
        <w:pStyle w:val="ConsPlusNormal"/>
        <w:spacing w:before="220"/>
        <w:ind w:firstLine="540"/>
        <w:jc w:val="both"/>
      </w:pPr>
      <w:r>
        <w:t xml:space="preserve">желтым цветом - в случае </w:t>
      </w:r>
      <w:proofErr w:type="gramStart"/>
      <w:r>
        <w:t>оценки результативности деятельности территориального органа Федерального казначейства</w:t>
      </w:r>
      <w:proofErr w:type="gramEnd"/>
      <w:r>
        <w:t xml:space="preserve"> по направлению деятельности - "хорошо";</w:t>
      </w:r>
    </w:p>
    <w:p w:rsidR="001213C1" w:rsidRDefault="001213C1">
      <w:pPr>
        <w:pStyle w:val="ConsPlusNormal"/>
        <w:spacing w:before="220"/>
        <w:ind w:firstLine="540"/>
        <w:jc w:val="both"/>
      </w:pPr>
      <w:r>
        <w:t xml:space="preserve">оранжевым цветом - в случае </w:t>
      </w:r>
      <w:proofErr w:type="gramStart"/>
      <w:r>
        <w:t>оценки результативности деятельности территориального органа Федерального казначейства</w:t>
      </w:r>
      <w:proofErr w:type="gramEnd"/>
      <w:r>
        <w:t xml:space="preserve"> по направлению деятельности - "удовлетворительно";</w:t>
      </w:r>
    </w:p>
    <w:p w:rsidR="001213C1" w:rsidRDefault="001213C1">
      <w:pPr>
        <w:pStyle w:val="ConsPlusNormal"/>
        <w:spacing w:before="220"/>
        <w:ind w:firstLine="540"/>
        <w:jc w:val="both"/>
      </w:pPr>
      <w:r>
        <w:t xml:space="preserve">красным цветом - в случае </w:t>
      </w:r>
      <w:proofErr w:type="gramStart"/>
      <w:r>
        <w:t>оценки результативности деятельности территориального органа Федерального казначейства</w:t>
      </w:r>
      <w:proofErr w:type="gramEnd"/>
      <w:r>
        <w:t xml:space="preserve"> по направлению деятельности - "неудовлетворительно".</w:t>
      </w:r>
    </w:p>
    <w:p w:rsidR="001213C1" w:rsidRDefault="001213C1">
      <w:pPr>
        <w:pStyle w:val="ConsPlusNormal"/>
        <w:spacing w:before="220"/>
        <w:ind w:firstLine="540"/>
        <w:jc w:val="both"/>
      </w:pPr>
      <w:r>
        <w:t xml:space="preserve">Абзац исключен с 1 января 2016 года. - </w:t>
      </w:r>
      <w:hyperlink r:id="rId76" w:history="1">
        <w:r>
          <w:rPr>
            <w:color w:val="0000FF"/>
          </w:rPr>
          <w:t>Приказ</w:t>
        </w:r>
      </w:hyperlink>
      <w:r>
        <w:t xml:space="preserve"> Казначейства России от 25.12.2015 N 367.</w:t>
      </w:r>
    </w:p>
    <w:p w:rsidR="001213C1" w:rsidRDefault="001213C1">
      <w:pPr>
        <w:pStyle w:val="ConsPlusNormal"/>
        <w:spacing w:before="220"/>
        <w:ind w:firstLine="540"/>
        <w:jc w:val="both"/>
      </w:pPr>
      <w:r>
        <w:t xml:space="preserve">8. </w:t>
      </w:r>
      <w:proofErr w:type="gramStart"/>
      <w:r>
        <w:t xml:space="preserve">В итоговой </w:t>
      </w:r>
      <w:hyperlink w:anchor="P458" w:history="1">
        <w:r>
          <w:rPr>
            <w:color w:val="0000FF"/>
          </w:rPr>
          <w:t>графе</w:t>
        </w:r>
      </w:hyperlink>
      <w:r>
        <w:t xml:space="preserve"> формы </w:t>
      </w:r>
      <w:proofErr w:type="spellStart"/>
      <w:r>
        <w:t>справочно</w:t>
      </w:r>
      <w:proofErr w:type="spellEnd"/>
      <w:r>
        <w:t xml:space="preserve"> указывается индекс результативности территориального органа Федерального казначейства за последний истекший отчетный период, представленный Межрегиональным операционным управлением Федерального казначейства, управлением Федерального казначейства по субъекту Российской Федерации в соответствии с приказами Федерального казначейства об утверждении показателей результативности деятельности Межрегионального операционного управления Федерального казначейства, об утверждении показателей результативности деятельности управлений Федерального казначейства по субъектам Российской Федерации.</w:t>
      </w:r>
      <w:proofErr w:type="gramEnd"/>
    </w:p>
    <w:p w:rsidR="001213C1" w:rsidRDefault="001213C1">
      <w:pPr>
        <w:pStyle w:val="ConsPlusNormal"/>
        <w:jc w:val="both"/>
      </w:pPr>
      <w:r>
        <w:t>(</w:t>
      </w:r>
      <w:proofErr w:type="gramStart"/>
      <w:r>
        <w:t>п</w:t>
      </w:r>
      <w:proofErr w:type="gramEnd"/>
      <w:r>
        <w:t xml:space="preserve">. 8 в ред. </w:t>
      </w:r>
      <w:hyperlink r:id="rId77" w:history="1">
        <w:r>
          <w:rPr>
            <w:color w:val="0000FF"/>
          </w:rPr>
          <w:t>Приказа</w:t>
        </w:r>
      </w:hyperlink>
      <w:r>
        <w:t xml:space="preserve"> Казначейства России от 25.12.2015 N 367)</w:t>
      </w:r>
    </w:p>
    <w:p w:rsidR="001213C1" w:rsidRDefault="001213C1">
      <w:pPr>
        <w:pStyle w:val="ConsPlusNormal"/>
        <w:ind w:firstLine="540"/>
        <w:jc w:val="both"/>
      </w:pPr>
    </w:p>
    <w:p w:rsidR="001213C1" w:rsidRDefault="001213C1">
      <w:pPr>
        <w:pStyle w:val="ConsPlusNormal"/>
        <w:ind w:firstLine="540"/>
        <w:jc w:val="both"/>
      </w:pPr>
    </w:p>
    <w:p w:rsidR="001213C1" w:rsidRDefault="001213C1">
      <w:pPr>
        <w:pStyle w:val="ConsPlusNormal"/>
        <w:pBdr>
          <w:top w:val="single" w:sz="6" w:space="0" w:color="auto"/>
        </w:pBdr>
        <w:spacing w:before="100" w:after="100"/>
        <w:jc w:val="both"/>
        <w:rPr>
          <w:sz w:val="2"/>
          <w:szCs w:val="2"/>
        </w:rPr>
      </w:pPr>
    </w:p>
    <w:p w:rsidR="00926CD6" w:rsidRDefault="00926CD6"/>
    <w:sectPr w:rsidR="00926CD6" w:rsidSect="006D5050">
      <w:pgSz w:w="11905" w:h="16838"/>
      <w:pgMar w:top="1134" w:right="567" w:bottom="1134"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213C1"/>
    <w:rsid w:val="00104150"/>
    <w:rsid w:val="001213C1"/>
    <w:rsid w:val="001F135A"/>
    <w:rsid w:val="006D5050"/>
    <w:rsid w:val="007450C6"/>
    <w:rsid w:val="00773407"/>
    <w:rsid w:val="00926CD6"/>
    <w:rsid w:val="00B06A33"/>
    <w:rsid w:val="00B22816"/>
    <w:rsid w:val="00C02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13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1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13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1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1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213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13C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213C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E16C4D5CC9CA6A006E0E16B833A2675D06A315AEEEE97E59DAB36EFBDiCK9O" TargetMode="External"/><Relationship Id="rId18" Type="http://schemas.openxmlformats.org/officeDocument/2006/relationships/hyperlink" Target="consultantplus://offline/ref=7E16C4D5CC9CA6A006E0E872843A2675D46A315CECEF97E59DAB36EFBDC98BE3466AADi2K9O" TargetMode="External"/><Relationship Id="rId26" Type="http://schemas.openxmlformats.org/officeDocument/2006/relationships/hyperlink" Target="consultantplus://offline/ref=7E16C4D5CC9CA6A006E0E872843A2675D46C3751EEEE97E59DAB36EFBDC98BE3466AAD2B888B43F9i5K2O" TargetMode="External"/><Relationship Id="rId39" Type="http://schemas.openxmlformats.org/officeDocument/2006/relationships/hyperlink" Target="consultantplus://offline/ref=7E16C4D5CC9CA6A006E0E872843A2675D46C3751EEEE97E59DAB36EFBDC98BE3466AAD2B888B43F8i5K4O" TargetMode="External"/><Relationship Id="rId21" Type="http://schemas.openxmlformats.org/officeDocument/2006/relationships/hyperlink" Target="consultantplus://offline/ref=7E16C4D5CC9CA6A006E0E872843A2675D46C3751EEEE97E59DAB36EFBDC98BE3466AAD2B888B43FAi5KFO" TargetMode="External"/><Relationship Id="rId34" Type="http://schemas.openxmlformats.org/officeDocument/2006/relationships/hyperlink" Target="consultantplus://offline/ref=7E16C4D5CC9CA6A006E0E16B833A2675D06A375FE1EB97E59DAB36EFBDC98BE3466AAD2B888B43F9i5K0O" TargetMode="External"/><Relationship Id="rId42" Type="http://schemas.openxmlformats.org/officeDocument/2006/relationships/hyperlink" Target="consultantplus://offline/ref=7E16C4D5CC9CA6A006E0E872843A2675D4693351ECEE97E59DAB36EFBDC98BE3466AAD2B888B43FAi5K6O" TargetMode="External"/><Relationship Id="rId47" Type="http://schemas.openxmlformats.org/officeDocument/2006/relationships/image" Target="media/image2.wmf"/><Relationship Id="rId50" Type="http://schemas.openxmlformats.org/officeDocument/2006/relationships/hyperlink" Target="consultantplus://offline/ref=7E16C4D5CC9CA6A006E0E872843A2675D46C3751EEEE97E59DAB36EFBDC98BE3466AAD2B888B43FEi5K4O" TargetMode="External"/><Relationship Id="rId55" Type="http://schemas.openxmlformats.org/officeDocument/2006/relationships/hyperlink" Target="consultantplus://offline/ref=7E16C4D5CC9CA6A006E0E872843A2675D46C3751EEEE97E59DAB36EFBDC98BE3466AAD2B888B43FEi5K6O" TargetMode="External"/><Relationship Id="rId63" Type="http://schemas.openxmlformats.org/officeDocument/2006/relationships/hyperlink" Target="consultantplus://offline/ref=7E16C4D5CC9CA6A006E0E872843A2675D46C3751EEEE97E59DAB36EFBDC98BE3466AAD2B888B43FEi5K1O" TargetMode="External"/><Relationship Id="rId68" Type="http://schemas.openxmlformats.org/officeDocument/2006/relationships/image" Target="media/image16.wmf"/><Relationship Id="rId76" Type="http://schemas.openxmlformats.org/officeDocument/2006/relationships/hyperlink" Target="consultantplus://offline/ref=7E16C4D5CC9CA6A006E0E872843A2675D46C3751EEEE97E59DAB36EFBDC98BE3466AAD2B888B43FDi5K4O" TargetMode="External"/><Relationship Id="rId7" Type="http://schemas.openxmlformats.org/officeDocument/2006/relationships/hyperlink" Target="consultantplus://offline/ref=7E16C4D5CC9CA6A006E0E16B833A2675D06A375FE1EB97E59DAB36EFBDC98BE3466AAD2B888B43F9i5K5O" TargetMode="External"/><Relationship Id="rId71" Type="http://schemas.openxmlformats.org/officeDocument/2006/relationships/hyperlink" Target="consultantplus://offline/ref=7E16C4D5CC9CA6A006E0E872843A2675D46A315CECEF97E59DAB36EFBDC98BE3466AADi2K9O" TargetMode="External"/><Relationship Id="rId2" Type="http://schemas.openxmlformats.org/officeDocument/2006/relationships/settings" Target="settings.xml"/><Relationship Id="rId16" Type="http://schemas.openxmlformats.org/officeDocument/2006/relationships/hyperlink" Target="consultantplus://offline/ref=7E16C4D5CC9CA6A006E0E872843A2675D46A315CECEF97E59DAB36EFBDC98BE3466AAD2B888B47FAi5KFO" TargetMode="External"/><Relationship Id="rId29" Type="http://schemas.openxmlformats.org/officeDocument/2006/relationships/hyperlink" Target="consultantplus://offline/ref=7E16C4D5CC9CA6A006E0E872843A2675D46C3751EEEE97E59DAB36EFBDC98BE3466AAD2B888B43F8i5K6O" TargetMode="External"/><Relationship Id="rId11" Type="http://schemas.openxmlformats.org/officeDocument/2006/relationships/hyperlink" Target="consultantplus://offline/ref=7E16C4D5CC9CA6A006E0E16B833A2675D06A375FE1EB97E59DAB36EFBDC98BE3466AAD2B888B43F9i5K5O" TargetMode="External"/><Relationship Id="rId24" Type="http://schemas.openxmlformats.org/officeDocument/2006/relationships/hyperlink" Target="consultantplus://offline/ref=7E16C4D5CC9CA6A006E0E872843A2675D46C3751EEEE97E59DAB36EFBDC98BE3466AAD2B888B43F9i5K5O" TargetMode="External"/><Relationship Id="rId32" Type="http://schemas.openxmlformats.org/officeDocument/2006/relationships/hyperlink" Target="consultantplus://offline/ref=7E16C4D5CC9CA6A006E0E16B833A2675D06A375FE1EB97E59DAB36EFBDC98BE3466AAD2B888B43F9i5K0O" TargetMode="External"/><Relationship Id="rId37" Type="http://schemas.openxmlformats.org/officeDocument/2006/relationships/hyperlink" Target="consultantplus://offline/ref=7E16C4D5CC9CA6A006E0E872843A2675D46A315CECEF97E59DAB36EFBDC98BE3466AADi2K9O" TargetMode="External"/><Relationship Id="rId40" Type="http://schemas.openxmlformats.org/officeDocument/2006/relationships/hyperlink" Target="consultantplus://offline/ref=7E16C4D5CC9CA6A006E0E872843A2675D46C3751EEEE97E59DAB36EFBDC98BE3466AAD2B888B43F8i5K3O" TargetMode="External"/><Relationship Id="rId45" Type="http://schemas.openxmlformats.org/officeDocument/2006/relationships/hyperlink" Target="consultantplus://offline/ref=7E16C4D5CC9CA6A006E0E872843A2675D46C3751EEEE97E59DAB36EFBDC98BE3466AAD2B888B43FEi5K7O" TargetMode="External"/><Relationship Id="rId53" Type="http://schemas.openxmlformats.org/officeDocument/2006/relationships/hyperlink" Target="consultantplus://offline/ref=7E16C4D5CC9CA6A006E0E872843A2675D4693351ECEE97E59DAB36EFBDC98BE3466AAD2B888B43FEi5K1O" TargetMode="External"/><Relationship Id="rId58" Type="http://schemas.openxmlformats.org/officeDocument/2006/relationships/image" Target="media/image8.wmf"/><Relationship Id="rId66" Type="http://schemas.openxmlformats.org/officeDocument/2006/relationships/image" Target="media/image14.wmf"/><Relationship Id="rId74" Type="http://schemas.openxmlformats.org/officeDocument/2006/relationships/hyperlink" Target="consultantplus://offline/ref=7E16C4D5CC9CA6A006E0E872843A2675D76E365EE9E597E59DAB36EFBDC98BE3466AAD2B888B43FAi5K1O" TargetMode="External"/><Relationship Id="rId79" Type="http://schemas.openxmlformats.org/officeDocument/2006/relationships/theme" Target="theme/theme1.xml"/><Relationship Id="rId5" Type="http://schemas.openxmlformats.org/officeDocument/2006/relationships/hyperlink" Target="consultantplus://offline/ref=7E16C4D5CC9CA6A006E0E872843A2675D46B3159ECEB97E59DAB36EFBDC98BE3466AAD2B888B43FBi5K1O" TargetMode="External"/><Relationship Id="rId61" Type="http://schemas.openxmlformats.org/officeDocument/2006/relationships/image" Target="media/image11.wmf"/><Relationship Id="rId10" Type="http://schemas.openxmlformats.org/officeDocument/2006/relationships/hyperlink" Target="consultantplus://offline/ref=7E16C4D5CC9CA6A006E0E872843A2675D46C3751EEEE97E59DAB36EFBDC98BE3466AAD2B888B43FBi5K0O" TargetMode="External"/><Relationship Id="rId19" Type="http://schemas.openxmlformats.org/officeDocument/2006/relationships/hyperlink" Target="consultantplus://offline/ref=7E16C4D5CC9CA6A006E0E16B833A2675D06A375FE1EB97E59DAB36EFBDC98BE3466AAD2B888B43F9i5K2O" TargetMode="External"/><Relationship Id="rId31" Type="http://schemas.openxmlformats.org/officeDocument/2006/relationships/hyperlink" Target="consultantplus://offline/ref=7E16C4D5CC9CA6A006E0E872843A2675D46C3751EEEE97E59DAB36EFBDC98BE3466AAD2B888B43F8i5K7O" TargetMode="External"/><Relationship Id="rId44" Type="http://schemas.openxmlformats.org/officeDocument/2006/relationships/hyperlink" Target="consultantplus://offline/ref=7E16C4D5CC9CA6A006E0E872843A2675D46C3751EEEE97E59DAB36EFBDC98BE3466AAD2B888B43FEi5K6O" TargetMode="External"/><Relationship Id="rId52" Type="http://schemas.openxmlformats.org/officeDocument/2006/relationships/image" Target="media/image5.wmf"/><Relationship Id="rId60" Type="http://schemas.openxmlformats.org/officeDocument/2006/relationships/image" Target="media/image10.wmf"/><Relationship Id="rId65" Type="http://schemas.openxmlformats.org/officeDocument/2006/relationships/image" Target="media/image13.wmf"/><Relationship Id="rId73" Type="http://schemas.openxmlformats.org/officeDocument/2006/relationships/hyperlink" Target="consultantplus://offline/ref=7E16C4D5CC9CA6A006E0E872843A2675D46A315CECEF97E59DAB36EFBDC98BE3466AADi2K9O" TargetMode="External"/><Relationship Id="rId78" Type="http://schemas.openxmlformats.org/officeDocument/2006/relationships/fontTable" Target="fontTable.xml"/><Relationship Id="rId4" Type="http://schemas.openxmlformats.org/officeDocument/2006/relationships/hyperlink" Target="consultantplus://offline/ref=7E16C4D5CC9CA6A006E0E872843A2675D4693351ECEE97E59DAB36EFBDC98BE3466AAD2B888B43FBi5K0O" TargetMode="External"/><Relationship Id="rId9" Type="http://schemas.openxmlformats.org/officeDocument/2006/relationships/hyperlink" Target="consultantplus://offline/ref=7E16C4D5CC9CA6A006E0E872843A2675D46B3159ECEB97E59DAB36EFBDC98BE3466AAD2B888B43FBi5K1O" TargetMode="External"/><Relationship Id="rId14" Type="http://schemas.openxmlformats.org/officeDocument/2006/relationships/hyperlink" Target="consultantplus://offline/ref=7E16C4D5CC9CA6A006E0E16B833A2675D36C305CE1E997E59DAB36EFBDiCK9O" TargetMode="External"/><Relationship Id="rId22" Type="http://schemas.openxmlformats.org/officeDocument/2006/relationships/hyperlink" Target="consultantplus://offline/ref=7E16C4D5CC9CA6A006E0E872843A2675D46C3751EEEE97E59DAB36EFBDC98BE3466AAD2B888B43F9i5K7O" TargetMode="External"/><Relationship Id="rId27" Type="http://schemas.openxmlformats.org/officeDocument/2006/relationships/hyperlink" Target="consultantplus://offline/ref=7E16C4D5CC9CA6A006E0E872843A2675D46C3751EEEE97E59DAB36EFBDC98BE3466AAD2B888B43F9i5K0O" TargetMode="External"/><Relationship Id="rId30" Type="http://schemas.openxmlformats.org/officeDocument/2006/relationships/hyperlink" Target="consultantplus://offline/ref=7E16C4D5CC9CA6A006E0E16B833A2675D06A375FE1EB97E59DAB36EFBDC98BE3466AAD2B888B43F9i5K0O" TargetMode="External"/><Relationship Id="rId35" Type="http://schemas.openxmlformats.org/officeDocument/2006/relationships/hyperlink" Target="consultantplus://offline/ref=7E16C4D5CC9CA6A006E0E16B833A2675D06A375FE1EB97E59DAB36EFBDC98BE3466AAD2B888B43F9i5K0O" TargetMode="External"/><Relationship Id="rId43" Type="http://schemas.openxmlformats.org/officeDocument/2006/relationships/hyperlink" Target="consultantplus://offline/ref=7E16C4D5CC9CA6A006E0E872843A2675D46B3159ECEB97E59DAB36EFBDC98BE3466AAD2B888B43FBi5K1O" TargetMode="External"/><Relationship Id="rId48" Type="http://schemas.openxmlformats.org/officeDocument/2006/relationships/image" Target="media/image3.wmf"/><Relationship Id="rId56" Type="http://schemas.openxmlformats.org/officeDocument/2006/relationships/image" Target="media/image6.wmf"/><Relationship Id="rId64" Type="http://schemas.openxmlformats.org/officeDocument/2006/relationships/hyperlink" Target="consultantplus://offline/ref=7E16C4D5CC9CA6A006E0E872843A2675D46C3751EEEE97E59DAB36EFBDC98BE3466AAD2B888B43FDi5K6O" TargetMode="External"/><Relationship Id="rId69" Type="http://schemas.openxmlformats.org/officeDocument/2006/relationships/image" Target="media/image17.wmf"/><Relationship Id="rId77" Type="http://schemas.openxmlformats.org/officeDocument/2006/relationships/hyperlink" Target="consultantplus://offline/ref=7E16C4D5CC9CA6A006E0E872843A2675D46C3751EEEE97E59DAB36EFBDC98BE3466AAD2B888B43FDi5K5O" TargetMode="External"/><Relationship Id="rId8" Type="http://schemas.openxmlformats.org/officeDocument/2006/relationships/hyperlink" Target="consultantplus://offline/ref=7E16C4D5CC9CA6A006E0E872843A2675D4693351ECEE97E59DAB36EFBDC98BE3466AAD2B888B43FBi5K0O" TargetMode="External"/><Relationship Id="rId51" Type="http://schemas.openxmlformats.org/officeDocument/2006/relationships/hyperlink" Target="consultantplus://offline/ref=7E16C4D5CC9CA6A006E0E872843A2675D46C3751EEEE97E59DAB36EFBDC98BE3466AAD2B888B43FEi5K3O" TargetMode="External"/><Relationship Id="rId72" Type="http://schemas.openxmlformats.org/officeDocument/2006/relationships/hyperlink" Target="consultantplus://offline/ref=7E16C4D5CC9CA6A006E0E872843A2675D76E365EE9E597E59DAB36EFBDC98BE3466AAD2B888B43FAi5K1O" TargetMode="External"/><Relationship Id="rId3" Type="http://schemas.openxmlformats.org/officeDocument/2006/relationships/webSettings" Target="webSettings.xml"/><Relationship Id="rId12" Type="http://schemas.openxmlformats.org/officeDocument/2006/relationships/hyperlink" Target="consultantplus://offline/ref=7E16C4D5CC9CA6A006E0E16B833A2675D060365CE2BAC0E7CCFE38iEKAO" TargetMode="External"/><Relationship Id="rId17" Type="http://schemas.openxmlformats.org/officeDocument/2006/relationships/hyperlink" Target="consultantplus://offline/ref=7E16C4D5CC9CA6A006E0E872843A2675D46C3751EEEE97E59DAB36EFBDC98BE3466AAD2B888B43FBi5K1O" TargetMode="External"/><Relationship Id="rId25" Type="http://schemas.openxmlformats.org/officeDocument/2006/relationships/hyperlink" Target="consultantplus://offline/ref=7E16C4D5CC9CA6A006E0E16B833A2675D06A375FE1EB97E59DAB36EFBDC98BE3466AAD2B888B43F9i5K0O" TargetMode="External"/><Relationship Id="rId33" Type="http://schemas.openxmlformats.org/officeDocument/2006/relationships/hyperlink" Target="consultantplus://offline/ref=7E16C4D5CC9CA6A006E0E16B833A2675D06A375FE1EB97E59DAB36EFBDC98BE3466AAD2B888B43F9i5K0O" TargetMode="External"/><Relationship Id="rId38" Type="http://schemas.openxmlformats.org/officeDocument/2006/relationships/hyperlink" Target="consultantplus://offline/ref=7E16C4D5CC9CA6A006E0E16B833A2675D06A375FE1EB97E59DAB36EFBDC98BE3466AAD2B888B43F9i5K0O" TargetMode="External"/><Relationship Id="rId46" Type="http://schemas.openxmlformats.org/officeDocument/2006/relationships/image" Target="media/image1.wmf"/><Relationship Id="rId59" Type="http://schemas.openxmlformats.org/officeDocument/2006/relationships/image" Target="media/image9.wmf"/><Relationship Id="rId67" Type="http://schemas.openxmlformats.org/officeDocument/2006/relationships/image" Target="media/image15.wmf"/><Relationship Id="rId20" Type="http://schemas.openxmlformats.org/officeDocument/2006/relationships/hyperlink" Target="consultantplus://offline/ref=7E16C4D5CC9CA6A006E0E872843A2675D46C3751EEEE97E59DAB36EFBDC98BE3466AAD2B888B43FAi5K1O" TargetMode="External"/><Relationship Id="rId41" Type="http://schemas.openxmlformats.org/officeDocument/2006/relationships/hyperlink" Target="consultantplus://offline/ref=7E16C4D5CC9CA6A006E0E872843A2675D46C3751EEEE97E59DAB36EFBDC98BE3466AAD2B888B43FFi5K1O" TargetMode="External"/><Relationship Id="rId54" Type="http://schemas.openxmlformats.org/officeDocument/2006/relationships/hyperlink" Target="consultantplus://offline/ref=7E16C4D5CC9CA6A006E0E872843A2675D46B3159ECEB97E59DAB36EFBDC98BE3466AAD2B888B43FBi5K1O" TargetMode="External"/><Relationship Id="rId62" Type="http://schemas.openxmlformats.org/officeDocument/2006/relationships/image" Target="media/image12.wmf"/><Relationship Id="rId70" Type="http://schemas.openxmlformats.org/officeDocument/2006/relationships/hyperlink" Target="consultantplus://offline/ref=7E16C4D5CC9CA6A006E0E872843A2675D46C3751EEEE97E59DAB36EFBDC98BE3466AAD2B888B43FDi5K4O" TargetMode="External"/><Relationship Id="rId75" Type="http://schemas.openxmlformats.org/officeDocument/2006/relationships/hyperlink" Target="consultantplus://offline/ref=7E16C4D5CC9CA6A006E0E872843A2675D46A315CECEF97E59DAB36EFBDC98BE3466AADi2K9O" TargetMode="External"/><Relationship Id="rId1" Type="http://schemas.openxmlformats.org/officeDocument/2006/relationships/styles" Target="styles.xml"/><Relationship Id="rId6" Type="http://schemas.openxmlformats.org/officeDocument/2006/relationships/hyperlink" Target="consultantplus://offline/ref=7E16C4D5CC9CA6A006E0E872843A2675D46C3751EEEE97E59DAB36EFBDC98BE3466AAD2B888B43FBi5K0O" TargetMode="External"/><Relationship Id="rId15" Type="http://schemas.openxmlformats.org/officeDocument/2006/relationships/hyperlink" Target="consultantplus://offline/ref=7E16C4D5CC9CA6A006E0E16B833A2675D0693559E0E497E59DAB36EFBDC98BE3466AAD2B888B43F8i5K5O" TargetMode="External"/><Relationship Id="rId23" Type="http://schemas.openxmlformats.org/officeDocument/2006/relationships/hyperlink" Target="consultantplus://offline/ref=7E16C4D5CC9CA6A006E0E16B833A2675D06A375FE1EB97E59DAB36EFBDC98BE3466AAD2B888B43F9i5K0O" TargetMode="External"/><Relationship Id="rId28" Type="http://schemas.openxmlformats.org/officeDocument/2006/relationships/hyperlink" Target="consultantplus://offline/ref=7E16C4D5CC9CA6A006E0E872843A2675D46C3751EEEE97E59DAB36EFBDC98BE3466AAD2B888B43F9i5KEO" TargetMode="External"/><Relationship Id="rId36" Type="http://schemas.openxmlformats.org/officeDocument/2006/relationships/hyperlink" Target="consultantplus://offline/ref=7E16C4D5CC9CA6A006E0E16B833A2675D06A375FE1EB97E59DAB36EFBDC98BE3466AAD2B888B43F9i5K0O" TargetMode="External"/><Relationship Id="rId49" Type="http://schemas.openxmlformats.org/officeDocument/2006/relationships/image" Target="media/image4.wmf"/><Relationship Id="rId57"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6748</Words>
  <Characters>38465</Characters>
  <Application>Microsoft Office Word</Application>
  <DocSecurity>0</DocSecurity>
  <Lines>320</Lines>
  <Paragraphs>90</Paragraphs>
  <ScaleCrop>false</ScaleCrop>
  <Company/>
  <LinksUpToDate>false</LinksUpToDate>
  <CharactersWithSpaces>45123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Shiller_OB</dc:creator>
  <cp:lastModifiedBy>Shiller_OB</cp:lastModifiedBy>
  <cp:revision>2</cp:revision>
  <dcterms:created xsi:type="dcterms:W3CDTF">2017-12-18T14:10:00Z</dcterms:created>
  <dcterms:modified xsi:type="dcterms:W3CDTF">2017-12-18T14:11:00Z</dcterms:modified>
</cp:coreProperties>
</file>